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CCD" w:rsidRPr="002418F1" w:rsidRDefault="00465CCD" w:rsidP="00465CCD">
      <w:pPr>
        <w:spacing w:after="0" w:line="240" w:lineRule="auto"/>
        <w:jc w:val="both"/>
        <w:rPr>
          <w:rFonts w:ascii="Times New Roman" w:eastAsia="Times New Roman" w:hAnsi="Times New Roman" w:cs="Times New Roman"/>
          <w:sz w:val="24"/>
          <w:szCs w:val="24"/>
          <w:lang w:eastAsia="de-DE"/>
        </w:rPr>
      </w:pPr>
      <w:r w:rsidRPr="002418F1">
        <w:rPr>
          <w:rFonts w:ascii="Times New Roman" w:eastAsia="Times New Roman" w:hAnsi="Times New Roman" w:cs="Times New Roman"/>
          <w:sz w:val="24"/>
          <w:szCs w:val="24"/>
          <w:lang w:eastAsia="de-DE"/>
        </w:rPr>
        <w:t xml:space="preserve">Forschungsseminar </w:t>
      </w:r>
      <w:r w:rsidR="00530220">
        <w:rPr>
          <w:rFonts w:ascii="Times New Roman" w:eastAsia="Times New Roman" w:hAnsi="Times New Roman" w:cs="Times New Roman"/>
          <w:sz w:val="24"/>
          <w:szCs w:val="24"/>
          <w:lang w:eastAsia="de-DE"/>
        </w:rPr>
        <w:tab/>
      </w:r>
    </w:p>
    <w:p w:rsidR="00465CCD" w:rsidRPr="002418F1" w:rsidRDefault="00465CCD" w:rsidP="00465CCD">
      <w:pPr>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Politik und Wirtschaft</w:t>
      </w:r>
    </w:p>
    <w:p w:rsidR="00465CCD" w:rsidRPr="002418F1" w:rsidRDefault="00465CCD" w:rsidP="00465CCD">
      <w:pPr>
        <w:spacing w:after="0" w:line="240" w:lineRule="auto"/>
        <w:jc w:val="center"/>
        <w:rPr>
          <w:rFonts w:ascii="Times New Roman" w:eastAsia="Times New Roman" w:hAnsi="Times New Roman" w:cs="Times New Roman"/>
          <w:b/>
          <w:bCs/>
          <w:sz w:val="24"/>
          <w:szCs w:val="24"/>
          <w:lang w:eastAsia="de-DE"/>
        </w:rPr>
      </w:pPr>
    </w:p>
    <w:p w:rsidR="00465CCD" w:rsidRPr="002418F1" w:rsidRDefault="00465CCD" w:rsidP="00465CCD">
      <w:pPr>
        <w:spacing w:after="0" w:line="240" w:lineRule="auto"/>
        <w:jc w:val="center"/>
        <w:rPr>
          <w:rFonts w:ascii="Times New Roman" w:eastAsia="Times New Roman" w:hAnsi="Times New Roman" w:cs="Times New Roman"/>
          <w:b/>
          <w:bCs/>
          <w:sz w:val="24"/>
          <w:szCs w:val="24"/>
          <w:lang w:eastAsia="de-DE"/>
        </w:rPr>
      </w:pPr>
    </w:p>
    <w:p w:rsidR="00465CCD" w:rsidRPr="002418F1" w:rsidRDefault="00465CCD" w:rsidP="00465CCD">
      <w:pPr>
        <w:keepNext/>
        <w:spacing w:after="0" w:line="240" w:lineRule="auto"/>
        <w:jc w:val="center"/>
        <w:outlineLvl w:val="0"/>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 xml:space="preserve">Protokoll zur </w:t>
      </w:r>
      <w:r w:rsidR="00C940DA">
        <w:rPr>
          <w:rFonts w:ascii="Times New Roman" w:eastAsia="Times New Roman" w:hAnsi="Times New Roman" w:cs="Times New Roman"/>
          <w:b/>
          <w:bCs/>
          <w:sz w:val="24"/>
          <w:szCs w:val="24"/>
          <w:lang w:eastAsia="de-DE"/>
        </w:rPr>
        <w:t>Ad-hoc-</w:t>
      </w:r>
      <w:r>
        <w:rPr>
          <w:rFonts w:ascii="Times New Roman" w:eastAsia="Times New Roman" w:hAnsi="Times New Roman" w:cs="Times New Roman"/>
          <w:b/>
          <w:bCs/>
          <w:sz w:val="24"/>
          <w:szCs w:val="24"/>
          <w:lang w:eastAsia="de-DE"/>
        </w:rPr>
        <w:t>Sitzung vom 03. Dezember</w:t>
      </w:r>
      <w:r w:rsidRPr="002418F1">
        <w:rPr>
          <w:rFonts w:ascii="Times New Roman" w:eastAsia="Times New Roman" w:hAnsi="Times New Roman" w:cs="Times New Roman"/>
          <w:b/>
          <w:bCs/>
          <w:sz w:val="24"/>
          <w:szCs w:val="24"/>
          <w:lang w:eastAsia="de-DE"/>
        </w:rPr>
        <w:t xml:space="preserve"> 2015</w:t>
      </w:r>
    </w:p>
    <w:p w:rsidR="00465CCD" w:rsidRDefault="00465CCD" w:rsidP="00465CCD">
      <w:pPr>
        <w:spacing w:after="0" w:line="240" w:lineRule="auto"/>
        <w:rPr>
          <w:rFonts w:ascii="Times New Roman" w:eastAsia="Times New Roman" w:hAnsi="Times New Roman" w:cs="Times New Roman"/>
          <w:sz w:val="24"/>
          <w:szCs w:val="24"/>
          <w:lang w:eastAsia="de-DE"/>
        </w:rPr>
      </w:pPr>
    </w:p>
    <w:p w:rsidR="00530220" w:rsidRDefault="00530220" w:rsidP="00465CCD">
      <w:pPr>
        <w:spacing w:after="0" w:line="240" w:lineRule="auto"/>
        <w:rPr>
          <w:rFonts w:ascii="Times New Roman" w:eastAsia="Times New Roman" w:hAnsi="Times New Roman" w:cs="Times New Roman"/>
          <w:sz w:val="24"/>
          <w:szCs w:val="24"/>
          <w:lang w:eastAsia="de-DE"/>
        </w:rPr>
      </w:pPr>
      <w:r w:rsidRPr="00530220">
        <w:rPr>
          <w:rFonts w:ascii="Times New Roman" w:eastAsia="Times New Roman" w:hAnsi="Times New Roman" w:cs="Times New Roman"/>
          <w:sz w:val="24"/>
          <w:szCs w:val="24"/>
          <w:u w:val="single"/>
          <w:lang w:eastAsia="de-DE"/>
        </w:rPr>
        <w:t>Datum</w:t>
      </w:r>
      <w:r>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ab/>
        <w:t>03.12.2015</w:t>
      </w:r>
      <w:bookmarkStart w:id="0" w:name="_GoBack"/>
      <w:bookmarkEnd w:id="0"/>
    </w:p>
    <w:p w:rsidR="00465CCD" w:rsidRPr="002418F1" w:rsidRDefault="00465CCD" w:rsidP="00465CCD">
      <w:pPr>
        <w:spacing w:after="0" w:line="240" w:lineRule="auto"/>
        <w:rPr>
          <w:rFonts w:ascii="Times New Roman" w:eastAsia="Times New Roman" w:hAnsi="Times New Roman" w:cs="Times New Roman"/>
          <w:sz w:val="24"/>
          <w:szCs w:val="24"/>
          <w:lang w:eastAsia="de-DE"/>
        </w:rPr>
      </w:pPr>
    </w:p>
    <w:p w:rsidR="00465CCD" w:rsidRPr="002418F1" w:rsidRDefault="00465CCD" w:rsidP="00465CCD">
      <w:pPr>
        <w:spacing w:after="0" w:line="240" w:lineRule="auto"/>
        <w:jc w:val="both"/>
        <w:rPr>
          <w:rFonts w:ascii="Times New Roman" w:eastAsia="Times New Roman" w:hAnsi="Times New Roman" w:cs="Times New Roman"/>
          <w:sz w:val="24"/>
          <w:szCs w:val="24"/>
          <w:lang w:eastAsia="de-DE"/>
        </w:rPr>
      </w:pPr>
      <w:r w:rsidRPr="002418F1">
        <w:rPr>
          <w:rFonts w:ascii="Times New Roman" w:eastAsia="Times New Roman" w:hAnsi="Times New Roman" w:cs="Times New Roman"/>
          <w:sz w:val="24"/>
          <w:szCs w:val="24"/>
          <w:u w:val="single"/>
          <w:lang w:eastAsia="de-DE"/>
        </w:rPr>
        <w:t>Beginn</w:t>
      </w:r>
      <w:r w:rsidRPr="002418F1">
        <w:rPr>
          <w:rFonts w:ascii="Times New Roman" w:eastAsia="Times New Roman" w:hAnsi="Times New Roman" w:cs="Times New Roman"/>
          <w:sz w:val="24"/>
          <w:szCs w:val="24"/>
          <w:lang w:eastAsia="de-DE"/>
        </w:rPr>
        <w:t xml:space="preserve">: </w:t>
      </w:r>
      <w:r w:rsidRPr="002418F1">
        <w:rPr>
          <w:rFonts w:ascii="Times New Roman" w:eastAsia="Times New Roman" w:hAnsi="Times New Roman" w:cs="Times New Roman"/>
          <w:sz w:val="24"/>
          <w:szCs w:val="24"/>
          <w:lang w:eastAsia="de-DE"/>
        </w:rPr>
        <w:tab/>
        <w:t>17.15 Uhr</w:t>
      </w:r>
    </w:p>
    <w:p w:rsidR="00465CCD" w:rsidRDefault="00465CCD" w:rsidP="00465CCD">
      <w:pPr>
        <w:spacing w:after="0" w:line="240" w:lineRule="auto"/>
        <w:jc w:val="both"/>
        <w:rPr>
          <w:rFonts w:ascii="Times New Roman" w:eastAsia="Times New Roman" w:hAnsi="Times New Roman" w:cs="Times New Roman"/>
          <w:sz w:val="24"/>
          <w:szCs w:val="24"/>
          <w:u w:val="single"/>
          <w:lang w:eastAsia="de-DE"/>
        </w:rPr>
      </w:pPr>
    </w:p>
    <w:p w:rsidR="00465CCD" w:rsidRPr="002418F1" w:rsidRDefault="00465CCD" w:rsidP="00465CCD">
      <w:pPr>
        <w:spacing w:after="0" w:line="240" w:lineRule="auto"/>
        <w:jc w:val="both"/>
        <w:rPr>
          <w:rFonts w:ascii="Times New Roman" w:eastAsia="Times New Roman" w:hAnsi="Times New Roman" w:cs="Times New Roman"/>
          <w:sz w:val="24"/>
          <w:szCs w:val="24"/>
          <w:lang w:eastAsia="de-DE"/>
        </w:rPr>
      </w:pPr>
      <w:r w:rsidRPr="002418F1">
        <w:rPr>
          <w:rFonts w:ascii="Times New Roman" w:eastAsia="Times New Roman" w:hAnsi="Times New Roman" w:cs="Times New Roman"/>
          <w:sz w:val="24"/>
          <w:szCs w:val="24"/>
          <w:u w:val="single"/>
          <w:lang w:eastAsia="de-DE"/>
        </w:rPr>
        <w:t>Ende</w:t>
      </w:r>
      <w:r>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ab/>
        <w:t xml:space="preserve">  </w:t>
      </w:r>
      <w:r>
        <w:rPr>
          <w:rFonts w:ascii="Times New Roman" w:eastAsia="Times New Roman" w:hAnsi="Times New Roman" w:cs="Times New Roman"/>
          <w:sz w:val="24"/>
          <w:szCs w:val="24"/>
          <w:lang w:eastAsia="de-DE"/>
        </w:rPr>
        <w:tab/>
        <w:t>18.50</w:t>
      </w:r>
      <w:r w:rsidRPr="002418F1">
        <w:rPr>
          <w:rFonts w:ascii="Times New Roman" w:eastAsia="Times New Roman" w:hAnsi="Times New Roman" w:cs="Times New Roman"/>
          <w:sz w:val="24"/>
          <w:szCs w:val="24"/>
          <w:lang w:eastAsia="de-DE"/>
        </w:rPr>
        <w:t xml:space="preserve"> Uhr </w:t>
      </w:r>
    </w:p>
    <w:p w:rsidR="00465CCD" w:rsidRDefault="00465CCD" w:rsidP="00465CCD">
      <w:pPr>
        <w:spacing w:after="0" w:line="240" w:lineRule="auto"/>
        <w:jc w:val="both"/>
        <w:rPr>
          <w:rFonts w:ascii="Times New Roman" w:eastAsia="Times New Roman" w:hAnsi="Times New Roman" w:cs="Times New Roman"/>
          <w:sz w:val="24"/>
          <w:szCs w:val="24"/>
          <w:lang w:eastAsia="de-DE"/>
        </w:rPr>
      </w:pPr>
    </w:p>
    <w:p w:rsidR="00465CCD" w:rsidRPr="002418F1" w:rsidRDefault="00465CCD" w:rsidP="00465CCD">
      <w:pPr>
        <w:spacing w:after="0" w:line="240" w:lineRule="auto"/>
        <w:jc w:val="both"/>
        <w:rPr>
          <w:rFonts w:ascii="Times New Roman" w:eastAsia="Times New Roman" w:hAnsi="Times New Roman" w:cs="Times New Roman"/>
          <w:sz w:val="24"/>
          <w:szCs w:val="24"/>
          <w:lang w:eastAsia="de-DE"/>
        </w:rPr>
      </w:pPr>
      <w:r w:rsidRPr="00465CCD">
        <w:rPr>
          <w:rFonts w:ascii="Times New Roman" w:eastAsia="Times New Roman" w:hAnsi="Times New Roman" w:cs="Times New Roman"/>
          <w:sz w:val="24"/>
          <w:szCs w:val="24"/>
          <w:u w:val="single"/>
          <w:lang w:eastAsia="de-DE"/>
        </w:rPr>
        <w:t>Ort:</w:t>
      </w:r>
      <w:r w:rsidRPr="002418F1">
        <w:rPr>
          <w:rFonts w:ascii="Times New Roman" w:eastAsia="Times New Roman" w:hAnsi="Times New Roman" w:cs="Times New Roman"/>
          <w:sz w:val="24"/>
          <w:szCs w:val="24"/>
          <w:lang w:eastAsia="de-DE"/>
        </w:rPr>
        <w:t xml:space="preserve"> </w:t>
      </w:r>
      <w:r w:rsidRPr="002418F1">
        <w:rPr>
          <w:rFonts w:ascii="Times New Roman" w:eastAsia="Times New Roman" w:hAnsi="Times New Roman" w:cs="Times New Roman"/>
          <w:sz w:val="24"/>
          <w:szCs w:val="24"/>
          <w:lang w:eastAsia="de-DE"/>
        </w:rPr>
        <w:tab/>
      </w:r>
      <w:r w:rsidRPr="002418F1">
        <w:rPr>
          <w:rFonts w:ascii="Times New Roman" w:eastAsia="Times New Roman" w:hAnsi="Times New Roman" w:cs="Times New Roman"/>
          <w:sz w:val="24"/>
          <w:szCs w:val="24"/>
          <w:lang w:eastAsia="de-DE"/>
        </w:rPr>
        <w:tab/>
        <w:t>Grimmaische Str. 12.,  SR. 12</w:t>
      </w:r>
    </w:p>
    <w:p w:rsidR="00465CCD" w:rsidRDefault="00465CCD" w:rsidP="00465CCD">
      <w:pPr>
        <w:spacing w:after="0" w:line="240" w:lineRule="auto"/>
        <w:jc w:val="both"/>
        <w:rPr>
          <w:rFonts w:ascii="Times New Roman" w:eastAsia="Times New Roman" w:hAnsi="Times New Roman" w:cs="Times New Roman"/>
          <w:sz w:val="24"/>
          <w:szCs w:val="24"/>
          <w:u w:val="single"/>
          <w:lang w:eastAsia="de-DE"/>
        </w:rPr>
      </w:pPr>
    </w:p>
    <w:p w:rsidR="00465CCD" w:rsidRPr="002418F1" w:rsidRDefault="00465CCD" w:rsidP="00465CCD">
      <w:pPr>
        <w:spacing w:after="0" w:line="240" w:lineRule="auto"/>
        <w:jc w:val="both"/>
        <w:rPr>
          <w:rFonts w:ascii="Times New Roman" w:eastAsia="Times New Roman" w:hAnsi="Times New Roman" w:cs="Times New Roman"/>
          <w:sz w:val="24"/>
          <w:szCs w:val="24"/>
          <w:lang w:eastAsia="de-DE"/>
        </w:rPr>
      </w:pPr>
      <w:r w:rsidRPr="002418F1">
        <w:rPr>
          <w:rFonts w:ascii="Times New Roman" w:eastAsia="Times New Roman" w:hAnsi="Times New Roman" w:cs="Times New Roman"/>
          <w:sz w:val="24"/>
          <w:szCs w:val="24"/>
          <w:u w:val="single"/>
          <w:lang w:eastAsia="de-DE"/>
        </w:rPr>
        <w:t>Protokoll</w:t>
      </w:r>
      <w:r w:rsidRPr="002418F1">
        <w:rPr>
          <w:rFonts w:ascii="Times New Roman" w:eastAsia="Times New Roman" w:hAnsi="Times New Roman" w:cs="Times New Roman"/>
          <w:sz w:val="24"/>
          <w:szCs w:val="24"/>
          <w:lang w:eastAsia="de-DE"/>
        </w:rPr>
        <w:t>:</w:t>
      </w:r>
      <w:r w:rsidRPr="002418F1">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R. Köster</w:t>
      </w:r>
    </w:p>
    <w:p w:rsidR="00465CCD" w:rsidRPr="002418F1" w:rsidRDefault="00465CCD" w:rsidP="00465CCD">
      <w:pPr>
        <w:spacing w:after="0" w:line="240" w:lineRule="auto"/>
        <w:jc w:val="both"/>
        <w:rPr>
          <w:rFonts w:ascii="Times New Roman" w:eastAsia="Times New Roman" w:hAnsi="Times New Roman" w:cs="Times New Roman"/>
          <w:sz w:val="24"/>
          <w:szCs w:val="24"/>
          <w:lang w:eastAsia="de-DE"/>
        </w:rPr>
      </w:pPr>
    </w:p>
    <w:p w:rsidR="00465CCD" w:rsidRPr="002418F1" w:rsidRDefault="00465CCD" w:rsidP="00465CCD">
      <w:pPr>
        <w:spacing w:after="0" w:line="240" w:lineRule="auto"/>
        <w:ind w:left="1418" w:hanging="1418"/>
        <w:jc w:val="both"/>
        <w:rPr>
          <w:rFonts w:ascii="Times New Roman" w:eastAsia="Times New Roman" w:hAnsi="Times New Roman" w:cs="Times New Roman"/>
          <w:sz w:val="24"/>
          <w:szCs w:val="24"/>
          <w:lang w:eastAsia="de-DE"/>
        </w:rPr>
      </w:pPr>
      <w:r w:rsidRPr="002418F1">
        <w:rPr>
          <w:rFonts w:ascii="Times New Roman" w:eastAsia="Times New Roman" w:hAnsi="Times New Roman" w:cs="Times New Roman"/>
          <w:sz w:val="24"/>
          <w:szCs w:val="24"/>
          <w:u w:val="single"/>
          <w:lang w:eastAsia="de-DE"/>
        </w:rPr>
        <w:t>Anwesende</w:t>
      </w:r>
      <w:r w:rsidRPr="002418F1">
        <w:rPr>
          <w:rFonts w:ascii="Times New Roman" w:eastAsia="Times New Roman" w:hAnsi="Times New Roman" w:cs="Times New Roman"/>
          <w:sz w:val="24"/>
          <w:szCs w:val="24"/>
          <w:lang w:eastAsia="de-DE"/>
        </w:rPr>
        <w:t>:</w:t>
      </w:r>
      <w:r w:rsidRPr="002418F1">
        <w:rPr>
          <w:rFonts w:ascii="Times New Roman" w:eastAsia="Times New Roman" w:hAnsi="Times New Roman" w:cs="Times New Roman"/>
          <w:sz w:val="24"/>
          <w:szCs w:val="24"/>
          <w:lang w:eastAsia="de-DE"/>
        </w:rPr>
        <w:tab/>
      </w:r>
      <w:r w:rsidR="00C940DA">
        <w:rPr>
          <w:rFonts w:ascii="Times New Roman" w:eastAsia="Times New Roman" w:hAnsi="Times New Roman" w:cs="Times New Roman"/>
          <w:sz w:val="24"/>
          <w:szCs w:val="24"/>
          <w:lang w:eastAsia="de-DE"/>
        </w:rPr>
        <w:t xml:space="preserve">Arglist, Felix; </w:t>
      </w:r>
      <w:r>
        <w:rPr>
          <w:rFonts w:ascii="Times New Roman" w:eastAsia="Times New Roman" w:hAnsi="Times New Roman" w:cs="Times New Roman"/>
          <w:sz w:val="24"/>
          <w:szCs w:val="24"/>
          <w:lang w:eastAsia="de-DE"/>
        </w:rPr>
        <w:t xml:space="preserve">Arndt, Christian; Goyk, Richard; </w:t>
      </w:r>
      <w:r w:rsidRPr="002418F1">
        <w:rPr>
          <w:rFonts w:ascii="Times New Roman" w:eastAsia="Times New Roman" w:hAnsi="Times New Roman" w:cs="Times New Roman"/>
          <w:sz w:val="24"/>
          <w:szCs w:val="24"/>
          <w:lang w:eastAsia="de-DE"/>
        </w:rPr>
        <w:t>Gräbe, Hans-Gert; Köster, Robert; Quaas, Friedrun; Quaas, Georg;</w:t>
      </w:r>
      <w:r w:rsidR="00C940DA">
        <w:rPr>
          <w:rFonts w:ascii="Times New Roman" w:eastAsia="Times New Roman" w:hAnsi="Times New Roman" w:cs="Times New Roman"/>
          <w:sz w:val="24"/>
          <w:szCs w:val="24"/>
          <w:lang w:eastAsia="de-DE"/>
        </w:rPr>
        <w:t xml:space="preserve"> Scholz, Richard;</w:t>
      </w:r>
      <w:r w:rsidRPr="002418F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Winzler, Tim</w:t>
      </w:r>
    </w:p>
    <w:p w:rsidR="00465CCD" w:rsidRPr="002418F1" w:rsidRDefault="00465CCD" w:rsidP="00465CCD">
      <w:pPr>
        <w:spacing w:after="0" w:line="240" w:lineRule="auto"/>
        <w:jc w:val="both"/>
        <w:rPr>
          <w:rFonts w:ascii="Times New Roman" w:eastAsia="Times New Roman" w:hAnsi="Times New Roman" w:cs="Times New Roman"/>
          <w:sz w:val="24"/>
          <w:szCs w:val="24"/>
          <w:lang w:eastAsia="de-DE"/>
        </w:rPr>
      </w:pPr>
    </w:p>
    <w:p w:rsidR="00465CCD" w:rsidRPr="002418F1" w:rsidRDefault="00465CCD" w:rsidP="00465CCD">
      <w:pPr>
        <w:spacing w:after="0" w:line="240" w:lineRule="auto"/>
        <w:ind w:left="1410" w:hanging="1410"/>
        <w:jc w:val="both"/>
        <w:rPr>
          <w:rFonts w:ascii="Times New Roman" w:eastAsia="Times New Roman" w:hAnsi="Times New Roman" w:cs="Times New Roman"/>
          <w:sz w:val="24"/>
          <w:szCs w:val="24"/>
          <w:lang w:eastAsia="de-DE"/>
        </w:rPr>
      </w:pPr>
      <w:r w:rsidRPr="002418F1">
        <w:rPr>
          <w:rFonts w:ascii="Times New Roman" w:eastAsia="Times New Roman" w:hAnsi="Times New Roman" w:cs="Times New Roman"/>
          <w:sz w:val="24"/>
          <w:szCs w:val="24"/>
          <w:u w:val="single"/>
          <w:lang w:eastAsia="de-DE"/>
        </w:rPr>
        <w:t>Entschuldigt</w:t>
      </w:r>
      <w:r w:rsidRPr="002418F1">
        <w:rPr>
          <w:rFonts w:ascii="Times New Roman" w:eastAsia="Times New Roman" w:hAnsi="Times New Roman" w:cs="Times New Roman"/>
          <w:sz w:val="24"/>
          <w:szCs w:val="24"/>
          <w:lang w:eastAsia="de-DE"/>
        </w:rPr>
        <w:t>:</w:t>
      </w:r>
      <w:r w:rsidRPr="002418F1">
        <w:rPr>
          <w:rFonts w:ascii="Times New Roman" w:eastAsia="Times New Roman" w:hAnsi="Times New Roman" w:cs="Times New Roman"/>
          <w:sz w:val="24"/>
          <w:szCs w:val="24"/>
          <w:lang w:eastAsia="de-DE"/>
        </w:rPr>
        <w:tab/>
        <w:t>Müller, Karsten</w:t>
      </w:r>
    </w:p>
    <w:p w:rsidR="00CD6887" w:rsidRPr="00465CCD" w:rsidRDefault="00CD6887" w:rsidP="00C940DA">
      <w:pPr>
        <w:spacing w:after="0" w:line="240" w:lineRule="auto"/>
        <w:jc w:val="both"/>
        <w:rPr>
          <w:rFonts w:ascii="Times New Roman" w:eastAsia="Times New Roman" w:hAnsi="Times New Roman" w:cs="Times New Roman"/>
          <w:sz w:val="24"/>
          <w:szCs w:val="24"/>
          <w:lang w:eastAsia="de-DE"/>
        </w:rPr>
      </w:pPr>
    </w:p>
    <w:p w:rsidR="00C940DA" w:rsidRDefault="00C940DA" w:rsidP="00465CCD">
      <w:pPr>
        <w:spacing w:after="0" w:line="240" w:lineRule="auto"/>
        <w:ind w:left="1410" w:hanging="1410"/>
        <w:jc w:val="both"/>
        <w:rPr>
          <w:rFonts w:ascii="Times New Roman" w:eastAsia="Times New Roman" w:hAnsi="Times New Roman" w:cs="Times New Roman"/>
          <w:sz w:val="24"/>
          <w:szCs w:val="24"/>
          <w:lang w:eastAsia="de-DE"/>
        </w:rPr>
      </w:pPr>
      <w:r w:rsidRPr="00C940DA">
        <w:rPr>
          <w:rFonts w:ascii="Times New Roman" w:eastAsia="Times New Roman" w:hAnsi="Times New Roman" w:cs="Times New Roman"/>
          <w:sz w:val="24"/>
          <w:szCs w:val="24"/>
          <w:u w:val="single"/>
          <w:lang w:eastAsia="de-DE"/>
        </w:rPr>
        <w:t>TO:</w:t>
      </w:r>
      <w:r>
        <w:rPr>
          <w:rFonts w:ascii="Times New Roman" w:eastAsia="Times New Roman" w:hAnsi="Times New Roman" w:cs="Times New Roman"/>
          <w:sz w:val="24"/>
          <w:szCs w:val="24"/>
          <w:lang w:eastAsia="de-DE"/>
        </w:rPr>
        <w:tab/>
        <w:t>keine feste (</w:t>
      </w:r>
      <w:r w:rsidRPr="00465CCD">
        <w:rPr>
          <w:rFonts w:ascii="Times New Roman" w:eastAsia="Times New Roman" w:hAnsi="Times New Roman" w:cs="Times New Roman"/>
          <w:sz w:val="24"/>
          <w:szCs w:val="24"/>
          <w:lang w:eastAsia="de-DE"/>
        </w:rPr>
        <w:t>Leider haben nicht alle denselben Text gelesen</w:t>
      </w:r>
      <w:r>
        <w:rPr>
          <w:rFonts w:ascii="Times New Roman" w:eastAsia="Times New Roman" w:hAnsi="Times New Roman" w:cs="Times New Roman"/>
          <w:sz w:val="24"/>
          <w:szCs w:val="24"/>
          <w:lang w:eastAsia="de-DE"/>
        </w:rPr>
        <w:t>!</w:t>
      </w:r>
      <w:r w:rsidR="00D3247D">
        <w:rPr>
          <w:rFonts w:ascii="Times New Roman" w:eastAsia="Times New Roman" w:hAnsi="Times New Roman" w:cs="Times New Roman"/>
          <w:sz w:val="24"/>
          <w:szCs w:val="24"/>
          <w:lang w:eastAsia="de-DE"/>
        </w:rPr>
        <w:t xml:space="preserve"> Ein teil der Teilnehmer las das von Richard herumgeschickte Kapitel 2 (Quelle 1</w:t>
      </w:r>
      <w:r w:rsidR="00B339FE">
        <w:rPr>
          <w:rFonts w:ascii="Times New Roman" w:eastAsia="Times New Roman" w:hAnsi="Times New Roman" w:cs="Times New Roman"/>
          <w:sz w:val="24"/>
          <w:szCs w:val="24"/>
          <w:lang w:eastAsia="de-DE"/>
        </w:rPr>
        <w:t>, siehe unten</w:t>
      </w:r>
      <w:r w:rsidR="00D3247D">
        <w:rPr>
          <w:rFonts w:ascii="Times New Roman" w:eastAsia="Times New Roman" w:hAnsi="Times New Roman" w:cs="Times New Roman"/>
          <w:sz w:val="24"/>
          <w:szCs w:val="24"/>
          <w:lang w:eastAsia="de-DE"/>
        </w:rPr>
        <w:t xml:space="preserve">), während ein anderer Teil das </w:t>
      </w:r>
      <w:r w:rsidR="00B339FE">
        <w:rPr>
          <w:rFonts w:ascii="Times New Roman" w:eastAsia="Times New Roman" w:hAnsi="Times New Roman" w:cs="Times New Roman"/>
          <w:sz w:val="24"/>
          <w:szCs w:val="24"/>
          <w:lang w:eastAsia="de-DE"/>
        </w:rPr>
        <w:t>Arbeitsp</w:t>
      </w:r>
      <w:r w:rsidR="00D3247D">
        <w:rPr>
          <w:rFonts w:ascii="Times New Roman" w:eastAsia="Times New Roman" w:hAnsi="Times New Roman" w:cs="Times New Roman"/>
          <w:sz w:val="24"/>
          <w:szCs w:val="24"/>
          <w:lang w:eastAsia="de-DE"/>
        </w:rPr>
        <w:t>apier las, welches Herr Köster herumschickte</w:t>
      </w:r>
      <w:r w:rsidR="00B339FE">
        <w:rPr>
          <w:rFonts w:ascii="Times New Roman" w:eastAsia="Times New Roman" w:hAnsi="Times New Roman" w:cs="Times New Roman"/>
          <w:sz w:val="24"/>
          <w:szCs w:val="24"/>
          <w:lang w:eastAsia="de-DE"/>
        </w:rPr>
        <w:t xml:space="preserve"> (Quelle 2, siehe unten)</w:t>
      </w:r>
      <w:r w:rsidR="00D3247D">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Es</w:t>
      </w:r>
      <w:r w:rsidR="00433AB1">
        <w:rPr>
          <w:rFonts w:ascii="Times New Roman" w:eastAsia="Times New Roman" w:hAnsi="Times New Roman" w:cs="Times New Roman"/>
          <w:sz w:val="24"/>
          <w:szCs w:val="24"/>
          <w:lang w:eastAsia="de-DE"/>
        </w:rPr>
        <w:t xml:space="preserve"> wurde also</w:t>
      </w:r>
      <w:r w:rsidR="00D3247D">
        <w:rPr>
          <w:rFonts w:ascii="Times New Roman" w:eastAsia="Times New Roman" w:hAnsi="Times New Roman" w:cs="Times New Roman"/>
          <w:sz w:val="24"/>
          <w:szCs w:val="24"/>
          <w:lang w:eastAsia="de-DE"/>
        </w:rPr>
        <w:t xml:space="preserve"> zunächst</w:t>
      </w:r>
      <w:r>
        <w:rPr>
          <w:rFonts w:ascii="Times New Roman" w:eastAsia="Times New Roman" w:hAnsi="Times New Roman" w:cs="Times New Roman"/>
          <w:sz w:val="24"/>
          <w:szCs w:val="24"/>
          <w:lang w:eastAsia="de-DE"/>
        </w:rPr>
        <w:t xml:space="preserve"> </w:t>
      </w:r>
      <w:r w:rsidR="00D3247D">
        <w:rPr>
          <w:rFonts w:ascii="Times New Roman" w:eastAsia="Times New Roman" w:hAnsi="Times New Roman" w:cs="Times New Roman"/>
          <w:sz w:val="24"/>
          <w:szCs w:val="24"/>
          <w:lang w:eastAsia="de-DE"/>
        </w:rPr>
        <w:t>etwas</w:t>
      </w:r>
      <w:r>
        <w:rPr>
          <w:rFonts w:ascii="Times New Roman" w:eastAsia="Times New Roman" w:hAnsi="Times New Roman" w:cs="Times New Roman"/>
          <w:sz w:val="24"/>
          <w:szCs w:val="24"/>
          <w:lang w:eastAsia="de-DE"/>
        </w:rPr>
        <w:t xml:space="preserve"> unvermittelt in eine</w:t>
      </w:r>
      <w:r w:rsidR="00433AB1">
        <w:rPr>
          <w:rFonts w:ascii="Times New Roman" w:eastAsia="Times New Roman" w:hAnsi="Times New Roman" w:cs="Times New Roman"/>
          <w:sz w:val="24"/>
          <w:szCs w:val="24"/>
          <w:lang w:eastAsia="de-DE"/>
        </w:rPr>
        <w:t xml:space="preserve"> leicht</w:t>
      </w:r>
      <w:r>
        <w:rPr>
          <w:rFonts w:ascii="Times New Roman" w:eastAsia="Times New Roman" w:hAnsi="Times New Roman" w:cs="Times New Roman"/>
          <w:sz w:val="24"/>
          <w:szCs w:val="24"/>
          <w:lang w:eastAsia="de-DE"/>
        </w:rPr>
        <w:t xml:space="preserve"> ungerichtete Diskussion eingestiegen, die im Folgenden nur bruchstückhaft wiedergegeben wird</w:t>
      </w:r>
      <w:r w:rsidRPr="00465CCD">
        <w:rPr>
          <w:rFonts w:ascii="Times New Roman" w:eastAsia="Times New Roman" w:hAnsi="Times New Roman" w:cs="Times New Roman"/>
          <w:sz w:val="24"/>
          <w:szCs w:val="24"/>
          <w:lang w:eastAsia="de-DE"/>
        </w:rPr>
        <w:t>)</w:t>
      </w:r>
    </w:p>
    <w:p w:rsidR="00D3247D" w:rsidRPr="00D3247D" w:rsidRDefault="00ED199C" w:rsidP="00465CCD">
      <w:pPr>
        <w:spacing w:after="0" w:line="240" w:lineRule="auto"/>
        <w:ind w:left="1410" w:hanging="1410"/>
        <w:jc w:val="both"/>
        <w:rPr>
          <w:rFonts w:ascii="Times New Roman" w:eastAsia="Times New Roman" w:hAnsi="Times New Roman" w:cs="Times New Roman"/>
          <w:sz w:val="24"/>
          <w:szCs w:val="24"/>
          <w:u w:val="single"/>
          <w:lang w:eastAsia="de-DE"/>
        </w:rPr>
      </w:pPr>
      <w:r w:rsidRPr="00D3247D">
        <w:rPr>
          <w:rFonts w:ascii="Times New Roman" w:eastAsia="Times New Roman" w:hAnsi="Times New Roman" w:cs="Times New Roman"/>
          <w:sz w:val="24"/>
          <w:szCs w:val="24"/>
          <w:u w:val="single"/>
          <w:lang w:eastAsia="de-DE"/>
        </w:rPr>
        <w:t>Diskussion</w:t>
      </w:r>
    </w:p>
    <w:p w:rsidR="00ED199C" w:rsidRPr="00465CCD" w:rsidRDefault="00C940DA" w:rsidP="00465CCD">
      <w:pPr>
        <w:spacing w:after="0" w:line="240" w:lineRule="auto"/>
        <w:ind w:left="1410" w:hanging="1410"/>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p>
    <w:p w:rsidR="00ED199C" w:rsidRDefault="00ED199C" w:rsidP="00D3247D">
      <w:pPr>
        <w:pStyle w:val="ListParagraph"/>
        <w:numPr>
          <w:ilvl w:val="0"/>
          <w:numId w:val="1"/>
        </w:numPr>
        <w:spacing w:after="0" w:line="240" w:lineRule="auto"/>
        <w:ind w:left="426"/>
        <w:jc w:val="both"/>
        <w:rPr>
          <w:rFonts w:ascii="Times New Roman" w:eastAsia="Times New Roman" w:hAnsi="Times New Roman" w:cs="Times New Roman"/>
          <w:sz w:val="24"/>
          <w:szCs w:val="24"/>
          <w:lang w:eastAsia="de-DE"/>
        </w:rPr>
      </w:pPr>
      <w:r w:rsidRPr="00D3247D">
        <w:rPr>
          <w:rFonts w:ascii="Times New Roman" w:eastAsia="Times New Roman" w:hAnsi="Times New Roman" w:cs="Times New Roman"/>
          <w:sz w:val="24"/>
          <w:szCs w:val="24"/>
          <w:lang w:eastAsia="de-DE"/>
        </w:rPr>
        <w:t>G</w:t>
      </w:r>
      <w:r w:rsidR="00D3247D" w:rsidRPr="00D3247D">
        <w:rPr>
          <w:rFonts w:ascii="Times New Roman" w:eastAsia="Times New Roman" w:hAnsi="Times New Roman" w:cs="Times New Roman"/>
          <w:sz w:val="24"/>
          <w:szCs w:val="24"/>
          <w:lang w:eastAsia="de-DE"/>
        </w:rPr>
        <w:t xml:space="preserve">eorg </w:t>
      </w:r>
      <w:r w:rsidRPr="00D3247D">
        <w:rPr>
          <w:rFonts w:ascii="Times New Roman" w:eastAsia="Times New Roman" w:hAnsi="Times New Roman" w:cs="Times New Roman"/>
          <w:sz w:val="24"/>
          <w:szCs w:val="24"/>
          <w:lang w:eastAsia="de-DE"/>
        </w:rPr>
        <w:t>Q</w:t>
      </w:r>
      <w:r w:rsidR="00D3247D" w:rsidRPr="00D3247D">
        <w:rPr>
          <w:rFonts w:ascii="Times New Roman" w:eastAsia="Times New Roman" w:hAnsi="Times New Roman" w:cs="Times New Roman"/>
          <w:sz w:val="24"/>
          <w:szCs w:val="24"/>
          <w:lang w:eastAsia="de-DE"/>
        </w:rPr>
        <w:t>uaas</w:t>
      </w:r>
      <w:r w:rsidRPr="00D3247D">
        <w:rPr>
          <w:rFonts w:ascii="Times New Roman" w:eastAsia="Times New Roman" w:hAnsi="Times New Roman" w:cs="Times New Roman"/>
          <w:sz w:val="24"/>
          <w:szCs w:val="24"/>
          <w:lang w:eastAsia="de-DE"/>
        </w:rPr>
        <w:t xml:space="preserve"> ist</w:t>
      </w:r>
      <w:r w:rsidR="00BB6BC1" w:rsidRPr="00D3247D">
        <w:rPr>
          <w:rFonts w:ascii="Times New Roman" w:eastAsia="Times New Roman" w:hAnsi="Times New Roman" w:cs="Times New Roman"/>
          <w:sz w:val="24"/>
          <w:szCs w:val="24"/>
          <w:lang w:eastAsia="de-DE"/>
        </w:rPr>
        <w:t xml:space="preserve"> zunächst</w:t>
      </w:r>
      <w:r w:rsidR="000D770E">
        <w:rPr>
          <w:rFonts w:ascii="Times New Roman" w:eastAsia="Times New Roman" w:hAnsi="Times New Roman" w:cs="Times New Roman"/>
          <w:sz w:val="24"/>
          <w:szCs w:val="24"/>
          <w:lang w:eastAsia="de-DE"/>
        </w:rPr>
        <w:t xml:space="preserve"> sehr</w:t>
      </w:r>
      <w:r w:rsidRPr="00D3247D">
        <w:rPr>
          <w:rFonts w:ascii="Times New Roman" w:eastAsia="Times New Roman" w:hAnsi="Times New Roman" w:cs="Times New Roman"/>
          <w:sz w:val="24"/>
          <w:szCs w:val="24"/>
          <w:lang w:eastAsia="de-DE"/>
        </w:rPr>
        <w:t xml:space="preserve"> überrascht dass man dieser „Literatur“</w:t>
      </w:r>
      <w:r w:rsidR="00D3247D" w:rsidRPr="00D3247D">
        <w:rPr>
          <w:rFonts w:ascii="Times New Roman" w:eastAsia="Times New Roman" w:hAnsi="Times New Roman" w:cs="Times New Roman"/>
          <w:sz w:val="24"/>
          <w:szCs w:val="24"/>
          <w:lang w:eastAsia="de-DE"/>
        </w:rPr>
        <w:t xml:space="preserve"> (Quelle 2) Glauben schenkt</w:t>
      </w:r>
      <w:r w:rsidR="00D3247D">
        <w:rPr>
          <w:rFonts w:ascii="Times New Roman" w:eastAsia="Times New Roman" w:hAnsi="Times New Roman" w:cs="Times New Roman"/>
          <w:sz w:val="24"/>
          <w:szCs w:val="24"/>
          <w:lang w:eastAsia="de-DE"/>
        </w:rPr>
        <w:t>,</w:t>
      </w:r>
      <w:r w:rsidR="00D3247D" w:rsidRPr="00D3247D">
        <w:rPr>
          <w:rFonts w:ascii="Times New Roman" w:eastAsia="Times New Roman" w:hAnsi="Times New Roman" w:cs="Times New Roman"/>
          <w:sz w:val="24"/>
          <w:szCs w:val="24"/>
          <w:lang w:eastAsia="de-DE"/>
        </w:rPr>
        <w:t xml:space="preserve"> </w:t>
      </w:r>
      <w:r w:rsidRPr="00D3247D">
        <w:rPr>
          <w:rFonts w:ascii="Times New Roman" w:eastAsia="Times New Roman" w:hAnsi="Times New Roman" w:cs="Times New Roman"/>
          <w:sz w:val="24"/>
          <w:szCs w:val="24"/>
          <w:lang w:eastAsia="de-DE"/>
        </w:rPr>
        <w:t xml:space="preserve">obwohl </w:t>
      </w:r>
      <w:r w:rsidR="00D3247D">
        <w:rPr>
          <w:rFonts w:ascii="Times New Roman" w:eastAsia="Times New Roman" w:hAnsi="Times New Roman" w:cs="Times New Roman"/>
          <w:sz w:val="24"/>
          <w:szCs w:val="24"/>
          <w:lang w:eastAsia="de-DE"/>
        </w:rPr>
        <w:t>mind. 2 bis 3 Mitglieder</w:t>
      </w:r>
      <w:r w:rsidRPr="00D3247D">
        <w:rPr>
          <w:rFonts w:ascii="Times New Roman" w:eastAsia="Times New Roman" w:hAnsi="Times New Roman" w:cs="Times New Roman"/>
          <w:sz w:val="24"/>
          <w:szCs w:val="24"/>
          <w:lang w:eastAsia="de-DE"/>
        </w:rPr>
        <w:t xml:space="preserve"> die Möglichkeit</w:t>
      </w:r>
      <w:r w:rsidR="00D3247D">
        <w:rPr>
          <w:rFonts w:ascii="Times New Roman" w:eastAsia="Times New Roman" w:hAnsi="Times New Roman" w:cs="Times New Roman"/>
          <w:sz w:val="24"/>
          <w:szCs w:val="24"/>
          <w:lang w:eastAsia="de-DE"/>
        </w:rPr>
        <w:t xml:space="preserve"> gehabt</w:t>
      </w:r>
      <w:r w:rsidRPr="00D3247D">
        <w:rPr>
          <w:rFonts w:ascii="Times New Roman" w:eastAsia="Times New Roman" w:hAnsi="Times New Roman" w:cs="Times New Roman"/>
          <w:sz w:val="24"/>
          <w:szCs w:val="24"/>
          <w:lang w:eastAsia="de-DE"/>
        </w:rPr>
        <w:t xml:space="preserve"> hätte</w:t>
      </w:r>
      <w:r w:rsidR="00D3247D">
        <w:rPr>
          <w:rFonts w:ascii="Times New Roman" w:eastAsia="Times New Roman" w:hAnsi="Times New Roman" w:cs="Times New Roman"/>
          <w:sz w:val="24"/>
          <w:szCs w:val="24"/>
          <w:lang w:eastAsia="de-DE"/>
        </w:rPr>
        <w:t>n</w:t>
      </w:r>
      <w:r w:rsidRPr="00D3247D">
        <w:rPr>
          <w:rFonts w:ascii="Times New Roman" w:eastAsia="Times New Roman" w:hAnsi="Times New Roman" w:cs="Times New Roman"/>
          <w:sz w:val="24"/>
          <w:szCs w:val="24"/>
          <w:lang w:eastAsia="de-DE"/>
        </w:rPr>
        <w:t xml:space="preserve">, </w:t>
      </w:r>
      <w:r w:rsidR="00D3247D">
        <w:rPr>
          <w:rFonts w:ascii="Times New Roman" w:eastAsia="Times New Roman" w:hAnsi="Times New Roman" w:cs="Times New Roman"/>
          <w:sz w:val="24"/>
          <w:szCs w:val="24"/>
          <w:lang w:eastAsia="de-DE"/>
        </w:rPr>
        <w:t>die Aussage des Textes „Es gibt keine Produktionsfunktion“</w:t>
      </w:r>
      <w:r w:rsidRPr="00D3247D">
        <w:rPr>
          <w:rFonts w:ascii="Times New Roman" w:eastAsia="Times New Roman" w:hAnsi="Times New Roman" w:cs="Times New Roman"/>
          <w:sz w:val="24"/>
          <w:szCs w:val="24"/>
          <w:lang w:eastAsia="de-DE"/>
        </w:rPr>
        <w:t xml:space="preserve"> selbst mal zu testen.</w:t>
      </w:r>
      <w:r w:rsidR="00D3247D">
        <w:rPr>
          <w:rFonts w:ascii="Times New Roman" w:eastAsia="Times New Roman" w:hAnsi="Times New Roman" w:cs="Times New Roman"/>
          <w:sz w:val="24"/>
          <w:szCs w:val="24"/>
          <w:lang w:eastAsia="de-DE"/>
        </w:rPr>
        <w:t xml:space="preserve"> Dabei hätte man den guten Fit der PF </w:t>
      </w:r>
      <w:r w:rsidR="00430953">
        <w:rPr>
          <w:rFonts w:ascii="Times New Roman" w:eastAsia="Times New Roman" w:hAnsi="Times New Roman" w:cs="Times New Roman"/>
          <w:sz w:val="24"/>
          <w:szCs w:val="24"/>
          <w:lang w:eastAsia="de-DE"/>
        </w:rPr>
        <w:t>(im Sinn einer Anpassung an die Daten) bemerken können. Für Ihn ist diese Kritik der Quelle 2 an der Verwendung der PF also unberechtigt.</w:t>
      </w:r>
    </w:p>
    <w:p w:rsidR="000D770E" w:rsidRDefault="00ED199C" w:rsidP="000D770E">
      <w:pPr>
        <w:pStyle w:val="ListParagraph"/>
        <w:numPr>
          <w:ilvl w:val="0"/>
          <w:numId w:val="1"/>
        </w:numPr>
        <w:spacing w:after="0" w:line="240" w:lineRule="auto"/>
        <w:ind w:left="426"/>
        <w:jc w:val="both"/>
        <w:rPr>
          <w:rFonts w:ascii="Times New Roman" w:eastAsia="Times New Roman" w:hAnsi="Times New Roman" w:cs="Times New Roman"/>
          <w:sz w:val="24"/>
          <w:szCs w:val="24"/>
          <w:lang w:eastAsia="de-DE"/>
        </w:rPr>
      </w:pPr>
      <w:r w:rsidRPr="00430953">
        <w:rPr>
          <w:rFonts w:ascii="Times New Roman" w:eastAsia="Times New Roman" w:hAnsi="Times New Roman" w:cs="Times New Roman"/>
          <w:sz w:val="24"/>
          <w:szCs w:val="24"/>
          <w:lang w:eastAsia="de-DE"/>
        </w:rPr>
        <w:t>Dem wird</w:t>
      </w:r>
      <w:r w:rsidR="00430953">
        <w:rPr>
          <w:rFonts w:ascii="Times New Roman" w:eastAsia="Times New Roman" w:hAnsi="Times New Roman" w:cs="Times New Roman"/>
          <w:sz w:val="24"/>
          <w:szCs w:val="24"/>
          <w:lang w:eastAsia="de-DE"/>
        </w:rPr>
        <w:t xml:space="preserve"> u. a.</w:t>
      </w:r>
      <w:r w:rsidRPr="00430953">
        <w:rPr>
          <w:rFonts w:ascii="Times New Roman" w:eastAsia="Times New Roman" w:hAnsi="Times New Roman" w:cs="Times New Roman"/>
          <w:sz w:val="24"/>
          <w:szCs w:val="24"/>
          <w:lang w:eastAsia="de-DE"/>
        </w:rPr>
        <w:t xml:space="preserve"> entgegnet</w:t>
      </w:r>
      <w:r w:rsidR="00430953">
        <w:rPr>
          <w:rFonts w:ascii="Times New Roman" w:eastAsia="Times New Roman" w:hAnsi="Times New Roman" w:cs="Times New Roman"/>
          <w:sz w:val="24"/>
          <w:szCs w:val="24"/>
          <w:lang w:eastAsia="de-DE"/>
        </w:rPr>
        <w:t>,</w:t>
      </w:r>
      <w:r w:rsidRPr="00430953">
        <w:rPr>
          <w:rFonts w:ascii="Times New Roman" w:eastAsia="Times New Roman" w:hAnsi="Times New Roman" w:cs="Times New Roman"/>
          <w:sz w:val="24"/>
          <w:szCs w:val="24"/>
          <w:lang w:eastAsia="de-DE"/>
        </w:rPr>
        <w:t xml:space="preserve"> dass man es durch</w:t>
      </w:r>
      <w:r w:rsidR="00C77F64" w:rsidRPr="00430953">
        <w:rPr>
          <w:rFonts w:ascii="Times New Roman" w:eastAsia="Times New Roman" w:hAnsi="Times New Roman" w:cs="Times New Roman"/>
          <w:sz w:val="24"/>
          <w:szCs w:val="24"/>
          <w:lang w:eastAsia="de-DE"/>
        </w:rPr>
        <w:t>aus</w:t>
      </w:r>
      <w:r w:rsidR="00430953">
        <w:rPr>
          <w:rFonts w:ascii="Times New Roman" w:eastAsia="Times New Roman" w:hAnsi="Times New Roman" w:cs="Times New Roman"/>
          <w:sz w:val="24"/>
          <w:szCs w:val="24"/>
          <w:lang w:eastAsia="de-DE"/>
        </w:rPr>
        <w:t xml:space="preserve"> schon mehrfach</w:t>
      </w:r>
      <w:r w:rsidR="00C77F64" w:rsidRPr="00430953">
        <w:rPr>
          <w:rFonts w:ascii="Times New Roman" w:eastAsia="Times New Roman" w:hAnsi="Times New Roman" w:cs="Times New Roman"/>
          <w:sz w:val="24"/>
          <w:szCs w:val="24"/>
          <w:lang w:eastAsia="de-DE"/>
        </w:rPr>
        <w:t xml:space="preserve"> ausprobiert habe</w:t>
      </w:r>
      <w:r w:rsidR="00430953">
        <w:rPr>
          <w:rFonts w:ascii="Times New Roman" w:eastAsia="Times New Roman" w:hAnsi="Times New Roman" w:cs="Times New Roman"/>
          <w:sz w:val="24"/>
          <w:szCs w:val="24"/>
          <w:lang w:eastAsia="de-DE"/>
        </w:rPr>
        <w:t xml:space="preserve"> (Robert Köster)</w:t>
      </w:r>
      <w:r w:rsidR="00C77F64" w:rsidRPr="00430953">
        <w:rPr>
          <w:rFonts w:ascii="Times New Roman" w:eastAsia="Times New Roman" w:hAnsi="Times New Roman" w:cs="Times New Roman"/>
          <w:sz w:val="24"/>
          <w:szCs w:val="24"/>
          <w:lang w:eastAsia="de-DE"/>
        </w:rPr>
        <w:t xml:space="preserve"> und </w:t>
      </w:r>
      <w:r w:rsidR="00345C32">
        <w:rPr>
          <w:rFonts w:ascii="Times New Roman" w:eastAsia="Times New Roman" w:hAnsi="Times New Roman" w:cs="Times New Roman"/>
          <w:sz w:val="24"/>
          <w:szCs w:val="24"/>
          <w:lang w:eastAsia="de-DE"/>
        </w:rPr>
        <w:t>sehr wohl</w:t>
      </w:r>
      <w:r w:rsidR="00430953">
        <w:rPr>
          <w:rFonts w:ascii="Times New Roman" w:eastAsia="Times New Roman" w:hAnsi="Times New Roman" w:cs="Times New Roman"/>
          <w:sz w:val="24"/>
          <w:szCs w:val="24"/>
          <w:lang w:eastAsia="de-DE"/>
        </w:rPr>
        <w:t xml:space="preserve"> gemeinhin</w:t>
      </w:r>
      <w:r w:rsidR="00C77F64" w:rsidRPr="00430953">
        <w:rPr>
          <w:rFonts w:ascii="Times New Roman" w:eastAsia="Times New Roman" w:hAnsi="Times New Roman" w:cs="Times New Roman"/>
          <w:sz w:val="24"/>
          <w:szCs w:val="24"/>
          <w:lang w:eastAsia="de-DE"/>
        </w:rPr>
        <w:t xml:space="preserve"> bekannt ist, dass </w:t>
      </w:r>
      <w:r w:rsidR="00430953">
        <w:rPr>
          <w:rFonts w:ascii="Times New Roman" w:eastAsia="Times New Roman" w:hAnsi="Times New Roman" w:cs="Times New Roman"/>
          <w:sz w:val="24"/>
          <w:szCs w:val="24"/>
          <w:lang w:eastAsia="de-DE"/>
        </w:rPr>
        <w:t xml:space="preserve">die PF einen guten Fit liefert. Allerdings ändere dies </w:t>
      </w:r>
      <w:r w:rsidR="00C77F64" w:rsidRPr="00430953">
        <w:rPr>
          <w:rFonts w:ascii="Times New Roman" w:eastAsia="Times New Roman" w:hAnsi="Times New Roman" w:cs="Times New Roman"/>
          <w:sz w:val="24"/>
          <w:szCs w:val="24"/>
          <w:lang w:eastAsia="de-DE"/>
        </w:rPr>
        <w:t>ja nichts daran</w:t>
      </w:r>
      <w:r w:rsidR="00430953">
        <w:rPr>
          <w:rFonts w:ascii="Times New Roman" w:eastAsia="Times New Roman" w:hAnsi="Times New Roman" w:cs="Times New Roman"/>
          <w:sz w:val="24"/>
          <w:szCs w:val="24"/>
          <w:lang w:eastAsia="de-DE"/>
        </w:rPr>
        <w:t>,</w:t>
      </w:r>
      <w:r w:rsidR="00C77F64" w:rsidRPr="00430953">
        <w:rPr>
          <w:rFonts w:ascii="Times New Roman" w:eastAsia="Times New Roman" w:hAnsi="Times New Roman" w:cs="Times New Roman"/>
          <w:sz w:val="24"/>
          <w:szCs w:val="24"/>
          <w:lang w:eastAsia="de-DE"/>
        </w:rPr>
        <w:t xml:space="preserve"> dass es Gründe geben kann die dahinterligende Theorie</w:t>
      </w:r>
      <w:r w:rsidR="00430953">
        <w:rPr>
          <w:rFonts w:ascii="Times New Roman" w:eastAsia="Times New Roman" w:hAnsi="Times New Roman" w:cs="Times New Roman"/>
          <w:sz w:val="24"/>
          <w:szCs w:val="24"/>
          <w:lang w:eastAsia="de-DE"/>
        </w:rPr>
        <w:t xml:space="preserve"> und deren Implikationen </w:t>
      </w:r>
      <w:r w:rsidR="00C77F64" w:rsidRPr="00430953">
        <w:rPr>
          <w:rFonts w:ascii="Times New Roman" w:eastAsia="Times New Roman" w:hAnsi="Times New Roman" w:cs="Times New Roman"/>
          <w:sz w:val="24"/>
          <w:szCs w:val="24"/>
          <w:lang w:eastAsia="de-DE"/>
        </w:rPr>
        <w:t>in Frage zu stellen</w:t>
      </w:r>
      <w:r w:rsidR="00430953">
        <w:rPr>
          <w:rFonts w:ascii="Times New Roman" w:eastAsia="Times New Roman" w:hAnsi="Times New Roman" w:cs="Times New Roman"/>
          <w:sz w:val="24"/>
          <w:szCs w:val="24"/>
          <w:lang w:eastAsia="de-DE"/>
        </w:rPr>
        <w:t xml:space="preserve">. Es komme darauf an wie die Parameter interpretiert werden. </w:t>
      </w:r>
      <w:r w:rsidR="00345C32">
        <w:rPr>
          <w:rFonts w:ascii="Times New Roman" w:eastAsia="Times New Roman" w:hAnsi="Times New Roman" w:cs="Times New Roman"/>
          <w:sz w:val="24"/>
          <w:szCs w:val="24"/>
          <w:lang w:eastAsia="de-DE"/>
        </w:rPr>
        <w:t xml:space="preserve">Ebenso wird darauf hingewiesen, dass sehr viele verschiedene </w:t>
      </w:r>
      <w:r w:rsidR="000D770E">
        <w:rPr>
          <w:rFonts w:ascii="Times New Roman" w:eastAsia="Times New Roman" w:hAnsi="Times New Roman" w:cs="Times New Roman"/>
          <w:sz w:val="24"/>
          <w:szCs w:val="24"/>
          <w:lang w:eastAsia="de-DE"/>
        </w:rPr>
        <w:t>Möglichkeiten gibt (funktionale Form, Lage und Länge des Stützbereiches, Corss-Section oder Time-Series, Makro- oder Mikrodaten, Schätzmethode etc.), die Paramter der PF zu schätzen, wobei eben nicht immer steigende Skalenerträge (alpha+beta&gt;1) oder „plausible Parameter“ herauskommen.</w:t>
      </w:r>
    </w:p>
    <w:p w:rsidR="00DB77D9" w:rsidRPr="00433AB1" w:rsidRDefault="00430953" w:rsidP="00433AB1">
      <w:pPr>
        <w:pStyle w:val="ListParagraph"/>
        <w:numPr>
          <w:ilvl w:val="0"/>
          <w:numId w:val="1"/>
        </w:numPr>
        <w:spacing w:after="0" w:line="240" w:lineRule="auto"/>
        <w:ind w:left="426"/>
        <w:jc w:val="both"/>
        <w:rPr>
          <w:rFonts w:ascii="Times New Roman" w:eastAsia="Times New Roman" w:hAnsi="Times New Roman" w:cs="Times New Roman"/>
          <w:sz w:val="24"/>
          <w:szCs w:val="24"/>
          <w:lang w:eastAsia="de-DE"/>
        </w:rPr>
      </w:pPr>
      <w:r w:rsidRPr="000D770E">
        <w:rPr>
          <w:rFonts w:ascii="Times New Roman" w:eastAsia="Times New Roman" w:hAnsi="Times New Roman" w:cs="Times New Roman"/>
          <w:sz w:val="24"/>
          <w:szCs w:val="24"/>
          <w:lang w:eastAsia="de-DE"/>
        </w:rPr>
        <w:t xml:space="preserve">Von R. Scholz wird mehrfach </w:t>
      </w:r>
      <w:r w:rsidR="00433AB1">
        <w:rPr>
          <w:rFonts w:ascii="Times New Roman" w:eastAsia="Times New Roman" w:hAnsi="Times New Roman" w:cs="Times New Roman"/>
          <w:sz w:val="24"/>
          <w:szCs w:val="24"/>
          <w:lang w:eastAsia="de-DE"/>
        </w:rPr>
        <w:t>mit Bedauern</w:t>
      </w:r>
      <w:r w:rsidRPr="00433AB1">
        <w:rPr>
          <w:rFonts w:ascii="Times New Roman" w:eastAsia="Times New Roman" w:hAnsi="Times New Roman" w:cs="Times New Roman"/>
          <w:sz w:val="24"/>
          <w:szCs w:val="24"/>
          <w:lang w:eastAsia="de-DE"/>
        </w:rPr>
        <w:t xml:space="preserve"> angemerkt</w:t>
      </w:r>
      <w:r w:rsidR="00DB77D9" w:rsidRPr="00433AB1">
        <w:rPr>
          <w:rFonts w:ascii="Times New Roman" w:eastAsia="Times New Roman" w:hAnsi="Times New Roman" w:cs="Times New Roman"/>
          <w:sz w:val="24"/>
          <w:szCs w:val="24"/>
          <w:lang w:eastAsia="de-DE"/>
        </w:rPr>
        <w:t>,</w:t>
      </w:r>
      <w:r w:rsidR="000D770E" w:rsidRPr="00433AB1">
        <w:rPr>
          <w:rFonts w:ascii="Times New Roman" w:eastAsia="Times New Roman" w:hAnsi="Times New Roman" w:cs="Times New Roman"/>
          <w:sz w:val="24"/>
          <w:szCs w:val="24"/>
          <w:lang w:eastAsia="de-DE"/>
        </w:rPr>
        <w:t xml:space="preserve"> dass nicht alle Quelle 1</w:t>
      </w:r>
      <w:r w:rsidRPr="00433AB1">
        <w:rPr>
          <w:rFonts w:ascii="Times New Roman" w:eastAsia="Times New Roman" w:hAnsi="Times New Roman" w:cs="Times New Roman"/>
          <w:sz w:val="24"/>
          <w:szCs w:val="24"/>
          <w:lang w:eastAsia="de-DE"/>
        </w:rPr>
        <w:t xml:space="preserve"> gelesen haben was die Diskussion erschwert</w:t>
      </w:r>
      <w:r w:rsidR="00433AB1">
        <w:rPr>
          <w:rFonts w:ascii="Times New Roman" w:eastAsia="Times New Roman" w:hAnsi="Times New Roman" w:cs="Times New Roman"/>
          <w:sz w:val="24"/>
          <w:szCs w:val="24"/>
          <w:lang w:eastAsia="de-DE"/>
        </w:rPr>
        <w:t>, zumal</w:t>
      </w:r>
      <w:r w:rsidRPr="00433AB1">
        <w:rPr>
          <w:rFonts w:ascii="Times New Roman" w:eastAsia="Times New Roman" w:hAnsi="Times New Roman" w:cs="Times New Roman"/>
          <w:sz w:val="24"/>
          <w:szCs w:val="24"/>
          <w:lang w:eastAsia="de-DE"/>
        </w:rPr>
        <w:t xml:space="preserve"> die Kritik von Georg Quaas</w:t>
      </w:r>
      <w:r w:rsidR="000D770E" w:rsidRPr="00433AB1">
        <w:rPr>
          <w:rFonts w:ascii="Times New Roman" w:eastAsia="Times New Roman" w:hAnsi="Times New Roman" w:cs="Times New Roman"/>
          <w:sz w:val="24"/>
          <w:szCs w:val="24"/>
          <w:lang w:eastAsia="de-DE"/>
        </w:rPr>
        <w:t xml:space="preserve"> seiner Meinung nach</w:t>
      </w:r>
      <w:r w:rsidR="00433AB1">
        <w:rPr>
          <w:rFonts w:ascii="Times New Roman" w:eastAsia="Times New Roman" w:hAnsi="Times New Roman" w:cs="Times New Roman"/>
          <w:sz w:val="24"/>
          <w:szCs w:val="24"/>
          <w:lang w:eastAsia="de-DE"/>
        </w:rPr>
        <w:t>,</w:t>
      </w:r>
      <w:r w:rsidR="000D770E" w:rsidRPr="00433AB1">
        <w:rPr>
          <w:rFonts w:ascii="Times New Roman" w:eastAsia="Times New Roman" w:hAnsi="Times New Roman" w:cs="Times New Roman"/>
          <w:sz w:val="24"/>
          <w:szCs w:val="24"/>
          <w:lang w:eastAsia="de-DE"/>
        </w:rPr>
        <w:t xml:space="preserve"> die in Quelle 1 geäußerte Kritik</w:t>
      </w:r>
      <w:r w:rsidR="00DB77D9" w:rsidRPr="00433AB1">
        <w:rPr>
          <w:rFonts w:ascii="Times New Roman" w:eastAsia="Times New Roman" w:hAnsi="Times New Roman" w:cs="Times New Roman"/>
          <w:sz w:val="24"/>
          <w:szCs w:val="24"/>
          <w:lang w:eastAsia="de-DE"/>
        </w:rPr>
        <w:t xml:space="preserve"> an der Begründung der Verwendung von Produktionsfunktionen</w:t>
      </w:r>
      <w:r w:rsidR="000D770E" w:rsidRPr="00433AB1">
        <w:rPr>
          <w:rFonts w:ascii="Times New Roman" w:eastAsia="Times New Roman" w:hAnsi="Times New Roman" w:cs="Times New Roman"/>
          <w:sz w:val="24"/>
          <w:szCs w:val="24"/>
          <w:lang w:eastAsia="de-DE"/>
        </w:rPr>
        <w:t xml:space="preserve"> nicht entkräftet</w:t>
      </w:r>
      <w:r w:rsidR="00433AB1">
        <w:rPr>
          <w:rFonts w:ascii="Times New Roman" w:eastAsia="Times New Roman" w:hAnsi="Times New Roman" w:cs="Times New Roman"/>
          <w:sz w:val="24"/>
          <w:szCs w:val="24"/>
          <w:lang w:eastAsia="de-DE"/>
        </w:rPr>
        <w:t>, sondern bestätigt</w:t>
      </w:r>
      <w:r w:rsidR="000D770E" w:rsidRPr="00433AB1">
        <w:rPr>
          <w:rFonts w:ascii="Times New Roman" w:eastAsia="Times New Roman" w:hAnsi="Times New Roman" w:cs="Times New Roman"/>
          <w:sz w:val="24"/>
          <w:szCs w:val="24"/>
          <w:lang w:eastAsia="de-DE"/>
        </w:rPr>
        <w:t>.</w:t>
      </w:r>
    </w:p>
    <w:p w:rsidR="00DB77D9" w:rsidRDefault="00C77F64" w:rsidP="00DB77D9">
      <w:pPr>
        <w:pStyle w:val="ListParagraph"/>
        <w:numPr>
          <w:ilvl w:val="0"/>
          <w:numId w:val="1"/>
        </w:numPr>
        <w:spacing w:after="0" w:line="240" w:lineRule="auto"/>
        <w:ind w:left="426"/>
        <w:jc w:val="both"/>
        <w:rPr>
          <w:rFonts w:ascii="Times New Roman" w:eastAsia="Times New Roman" w:hAnsi="Times New Roman" w:cs="Times New Roman"/>
          <w:sz w:val="24"/>
          <w:szCs w:val="24"/>
          <w:lang w:eastAsia="de-DE"/>
        </w:rPr>
      </w:pPr>
      <w:r w:rsidRPr="00DB77D9">
        <w:rPr>
          <w:rFonts w:ascii="Times New Roman" w:eastAsia="Times New Roman" w:hAnsi="Times New Roman" w:cs="Times New Roman"/>
          <w:sz w:val="24"/>
          <w:szCs w:val="24"/>
          <w:lang w:eastAsia="de-DE"/>
        </w:rPr>
        <w:t>F</w:t>
      </w:r>
      <w:r w:rsidR="00DB77D9">
        <w:rPr>
          <w:rFonts w:ascii="Times New Roman" w:eastAsia="Times New Roman" w:hAnsi="Times New Roman" w:cs="Times New Roman"/>
          <w:sz w:val="24"/>
          <w:szCs w:val="24"/>
          <w:lang w:eastAsia="de-DE"/>
        </w:rPr>
        <w:t xml:space="preserve">riedrun </w:t>
      </w:r>
      <w:r w:rsidRPr="00DB77D9">
        <w:rPr>
          <w:rFonts w:ascii="Times New Roman" w:eastAsia="Times New Roman" w:hAnsi="Times New Roman" w:cs="Times New Roman"/>
          <w:sz w:val="24"/>
          <w:szCs w:val="24"/>
          <w:lang w:eastAsia="de-DE"/>
        </w:rPr>
        <w:t>Q</w:t>
      </w:r>
      <w:r w:rsidR="00DB77D9">
        <w:rPr>
          <w:rFonts w:ascii="Times New Roman" w:eastAsia="Times New Roman" w:hAnsi="Times New Roman" w:cs="Times New Roman"/>
          <w:sz w:val="24"/>
          <w:szCs w:val="24"/>
          <w:lang w:eastAsia="de-DE"/>
        </w:rPr>
        <w:t>uaas bemerkt, dass</w:t>
      </w:r>
      <w:r w:rsidR="00CC697A">
        <w:rPr>
          <w:rFonts w:ascii="Times New Roman" w:eastAsia="Times New Roman" w:hAnsi="Times New Roman" w:cs="Times New Roman"/>
          <w:sz w:val="24"/>
          <w:szCs w:val="24"/>
          <w:lang w:eastAsia="de-DE"/>
        </w:rPr>
        <w:t xml:space="preserve"> innerhalb der Diskussion</w:t>
      </w:r>
      <w:r w:rsidR="00DB77D9">
        <w:rPr>
          <w:rFonts w:ascii="Times New Roman" w:eastAsia="Times New Roman" w:hAnsi="Times New Roman" w:cs="Times New Roman"/>
          <w:sz w:val="24"/>
          <w:szCs w:val="24"/>
          <w:lang w:eastAsia="de-DE"/>
        </w:rPr>
        <w:t xml:space="preserve"> s</w:t>
      </w:r>
      <w:r w:rsidRPr="00DB77D9">
        <w:rPr>
          <w:rFonts w:ascii="Times New Roman" w:eastAsia="Times New Roman" w:hAnsi="Times New Roman" w:cs="Times New Roman"/>
          <w:sz w:val="24"/>
          <w:szCs w:val="24"/>
          <w:lang w:eastAsia="de-DE"/>
        </w:rPr>
        <w:t xml:space="preserve">cheinbar </w:t>
      </w:r>
      <w:r w:rsidR="00DB77D9">
        <w:rPr>
          <w:rFonts w:ascii="Times New Roman" w:eastAsia="Times New Roman" w:hAnsi="Times New Roman" w:cs="Times New Roman"/>
          <w:sz w:val="24"/>
          <w:szCs w:val="24"/>
          <w:lang w:eastAsia="de-DE"/>
        </w:rPr>
        <w:t>unterschiedliche</w:t>
      </w:r>
      <w:r w:rsidRPr="00DB77D9">
        <w:rPr>
          <w:rFonts w:ascii="Times New Roman" w:eastAsia="Times New Roman" w:hAnsi="Times New Roman" w:cs="Times New Roman"/>
          <w:sz w:val="24"/>
          <w:szCs w:val="24"/>
          <w:lang w:eastAsia="de-DE"/>
        </w:rPr>
        <w:t xml:space="preserve"> </w:t>
      </w:r>
      <w:r w:rsidR="00430953" w:rsidRPr="00DB77D9">
        <w:rPr>
          <w:rFonts w:ascii="Times New Roman" w:eastAsia="Times New Roman" w:hAnsi="Times New Roman" w:cs="Times New Roman"/>
          <w:sz w:val="24"/>
          <w:szCs w:val="24"/>
          <w:lang w:eastAsia="de-DE"/>
        </w:rPr>
        <w:t>Begriff</w:t>
      </w:r>
      <w:r w:rsidR="00DB77D9">
        <w:rPr>
          <w:rFonts w:ascii="Times New Roman" w:eastAsia="Times New Roman" w:hAnsi="Times New Roman" w:cs="Times New Roman"/>
          <w:sz w:val="24"/>
          <w:szCs w:val="24"/>
          <w:lang w:eastAsia="de-DE"/>
        </w:rPr>
        <w:t>e verwendet werden und fordert eine Klärung</w:t>
      </w:r>
      <w:r w:rsidR="00430953" w:rsidRPr="00DB77D9">
        <w:rPr>
          <w:rFonts w:ascii="Times New Roman" w:eastAsia="Times New Roman" w:hAnsi="Times New Roman" w:cs="Times New Roman"/>
          <w:sz w:val="24"/>
          <w:szCs w:val="24"/>
          <w:lang w:eastAsia="de-DE"/>
        </w:rPr>
        <w:t xml:space="preserve"> </w:t>
      </w:r>
      <w:r w:rsidR="00DB77D9">
        <w:rPr>
          <w:rFonts w:ascii="Times New Roman" w:eastAsia="Times New Roman" w:hAnsi="Times New Roman" w:cs="Times New Roman"/>
          <w:sz w:val="24"/>
          <w:szCs w:val="24"/>
          <w:lang w:eastAsia="de-DE"/>
        </w:rPr>
        <w:t>(Beziehung, Funktion, Produktionsfunktion, neoklassche Produktionsfunktion etc.)</w:t>
      </w:r>
      <w:r w:rsidR="00CC697A">
        <w:rPr>
          <w:rFonts w:ascii="Times New Roman" w:eastAsia="Times New Roman" w:hAnsi="Times New Roman" w:cs="Times New Roman"/>
          <w:sz w:val="24"/>
          <w:szCs w:val="24"/>
          <w:lang w:eastAsia="de-DE"/>
        </w:rPr>
        <w:t>.</w:t>
      </w:r>
    </w:p>
    <w:p w:rsidR="00C77F64" w:rsidRDefault="00DB77D9" w:rsidP="00DB77D9">
      <w:pPr>
        <w:pStyle w:val="ListParagraph"/>
        <w:numPr>
          <w:ilvl w:val="0"/>
          <w:numId w:val="1"/>
        </w:numPr>
        <w:spacing w:after="0" w:line="240" w:lineRule="auto"/>
        <w:ind w:left="426"/>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 xml:space="preserve">Daraufhin beginnt Georg Quaas </w:t>
      </w:r>
      <w:r w:rsidR="00781FEA">
        <w:rPr>
          <w:rFonts w:ascii="Times New Roman" w:eastAsia="Times New Roman" w:hAnsi="Times New Roman" w:cs="Times New Roman"/>
          <w:sz w:val="24"/>
          <w:szCs w:val="24"/>
          <w:lang w:eastAsia="de-DE"/>
        </w:rPr>
        <w:t xml:space="preserve">einige Dinge zu definieren und erläutert seine Ansicht zur Solow’schen </w:t>
      </w:r>
      <w:r w:rsidR="00C77F64" w:rsidRPr="00DB77D9">
        <w:rPr>
          <w:rFonts w:ascii="Times New Roman" w:eastAsia="Times New Roman" w:hAnsi="Times New Roman" w:cs="Times New Roman"/>
          <w:sz w:val="24"/>
          <w:szCs w:val="24"/>
          <w:lang w:eastAsia="de-DE"/>
        </w:rPr>
        <w:t>Produktionsfunktion</w:t>
      </w:r>
      <w:r w:rsidR="00781FEA">
        <w:rPr>
          <w:rFonts w:ascii="Times New Roman" w:eastAsia="Times New Roman" w:hAnsi="Times New Roman" w:cs="Times New Roman"/>
          <w:sz w:val="24"/>
          <w:szCs w:val="24"/>
          <w:lang w:eastAsia="de-DE"/>
        </w:rPr>
        <w:t>.</w:t>
      </w:r>
      <w:r w:rsidR="00781FEA">
        <w:rPr>
          <w:rStyle w:val="FootnoteReference"/>
          <w:rFonts w:ascii="Times New Roman" w:eastAsia="Times New Roman" w:hAnsi="Times New Roman" w:cs="Times New Roman"/>
          <w:sz w:val="24"/>
          <w:szCs w:val="24"/>
          <w:lang w:eastAsia="de-DE"/>
        </w:rPr>
        <w:footnoteReference w:id="1"/>
      </w:r>
      <w:r w:rsidR="00781FEA">
        <w:rPr>
          <w:rFonts w:ascii="Times New Roman" w:eastAsia="Times New Roman" w:hAnsi="Times New Roman" w:cs="Times New Roman"/>
          <w:sz w:val="24"/>
          <w:szCs w:val="24"/>
          <w:lang w:eastAsia="de-DE"/>
        </w:rPr>
        <w:t xml:space="preserve"> So sei die PF nach</w:t>
      </w:r>
      <w:r w:rsidR="00C77F64" w:rsidRPr="00DB77D9">
        <w:rPr>
          <w:rFonts w:ascii="Times New Roman" w:eastAsia="Times New Roman" w:hAnsi="Times New Roman" w:cs="Times New Roman"/>
          <w:sz w:val="24"/>
          <w:szCs w:val="24"/>
          <w:lang w:eastAsia="de-DE"/>
        </w:rPr>
        <w:t xml:space="preserve"> Solow </w:t>
      </w:r>
      <w:r w:rsidR="00781FEA">
        <w:rPr>
          <w:rFonts w:ascii="Times New Roman" w:eastAsia="Times New Roman" w:hAnsi="Times New Roman" w:cs="Times New Roman"/>
          <w:sz w:val="24"/>
          <w:szCs w:val="24"/>
          <w:lang w:eastAsia="de-DE"/>
        </w:rPr>
        <w:t>streng genommen</w:t>
      </w:r>
      <w:r w:rsidR="00C77F64" w:rsidRPr="00DB77D9">
        <w:rPr>
          <w:rFonts w:ascii="Times New Roman" w:eastAsia="Times New Roman" w:hAnsi="Times New Roman" w:cs="Times New Roman"/>
          <w:sz w:val="24"/>
          <w:szCs w:val="24"/>
          <w:lang w:eastAsia="de-DE"/>
        </w:rPr>
        <w:t xml:space="preserve"> nicht beobachtbar (</w:t>
      </w:r>
      <w:r w:rsidR="00781FEA">
        <w:rPr>
          <w:rFonts w:ascii="Times New Roman" w:eastAsia="Times New Roman" w:hAnsi="Times New Roman" w:cs="Times New Roman"/>
          <w:sz w:val="24"/>
          <w:szCs w:val="24"/>
          <w:lang w:eastAsia="de-DE"/>
        </w:rPr>
        <w:t>Empirisch ist es eine Gerade: gestrichelte Linie in Bild 1</w:t>
      </w:r>
      <w:r w:rsidR="00BB6BC1" w:rsidRPr="00DB77D9">
        <w:rPr>
          <w:rFonts w:ascii="Times New Roman" w:eastAsia="Times New Roman" w:hAnsi="Times New Roman" w:cs="Times New Roman"/>
          <w:sz w:val="24"/>
          <w:szCs w:val="24"/>
          <w:lang w:eastAsia="de-DE"/>
        </w:rPr>
        <w:t>)</w:t>
      </w:r>
      <w:r w:rsidR="00781FEA">
        <w:rPr>
          <w:rFonts w:ascii="Times New Roman" w:eastAsia="Times New Roman" w:hAnsi="Times New Roman" w:cs="Times New Roman"/>
          <w:sz w:val="24"/>
          <w:szCs w:val="24"/>
          <w:lang w:eastAsia="de-DE"/>
        </w:rPr>
        <w:t>.</w:t>
      </w:r>
      <w:r w:rsidR="00BB6BC1" w:rsidRPr="00DB77D9">
        <w:rPr>
          <w:rFonts w:ascii="Times New Roman" w:eastAsia="Times New Roman" w:hAnsi="Times New Roman" w:cs="Times New Roman"/>
          <w:sz w:val="24"/>
          <w:szCs w:val="24"/>
          <w:lang w:eastAsia="de-DE"/>
        </w:rPr>
        <w:t xml:space="preserve"> Aber Solow rettete dies, indem er den technologischen Fortschri</w:t>
      </w:r>
      <w:r w:rsidR="00781FEA">
        <w:rPr>
          <w:rFonts w:ascii="Times New Roman" w:eastAsia="Times New Roman" w:hAnsi="Times New Roman" w:cs="Times New Roman"/>
          <w:sz w:val="24"/>
          <w:szCs w:val="24"/>
          <w:lang w:eastAsia="de-DE"/>
        </w:rPr>
        <w:t>tt einführte. Somit „machte er sie indirekt</w:t>
      </w:r>
      <w:r w:rsidR="00BB6BC1" w:rsidRPr="00DB77D9">
        <w:rPr>
          <w:rFonts w:ascii="Times New Roman" w:eastAsia="Times New Roman" w:hAnsi="Times New Roman" w:cs="Times New Roman"/>
          <w:sz w:val="24"/>
          <w:szCs w:val="24"/>
          <w:lang w:eastAsia="de-DE"/>
        </w:rPr>
        <w:t xml:space="preserve"> beobachtbar!</w:t>
      </w:r>
      <w:r w:rsidR="00CC697A">
        <w:rPr>
          <w:rFonts w:ascii="Times New Roman" w:eastAsia="Times New Roman" w:hAnsi="Times New Roman" w:cs="Times New Roman"/>
          <w:sz w:val="24"/>
          <w:szCs w:val="24"/>
          <w:lang w:eastAsia="de-DE"/>
        </w:rPr>
        <w:t>“</w:t>
      </w:r>
    </w:p>
    <w:p w:rsidR="00781FEA" w:rsidRPr="00781FEA" w:rsidRDefault="00781FEA" w:rsidP="00781FEA">
      <w:pPr>
        <w:pStyle w:val="Caption"/>
        <w:keepNext/>
        <w:jc w:val="center"/>
        <w:rPr>
          <w:sz w:val="24"/>
          <w:szCs w:val="24"/>
        </w:rPr>
      </w:pPr>
      <w:r w:rsidRPr="00781FEA">
        <w:rPr>
          <w:sz w:val="24"/>
          <w:szCs w:val="24"/>
        </w:rPr>
        <w:t xml:space="preserve">Bild </w:t>
      </w:r>
      <w:r w:rsidRPr="00781FEA">
        <w:rPr>
          <w:sz w:val="24"/>
          <w:szCs w:val="24"/>
        </w:rPr>
        <w:fldChar w:fldCharType="begin"/>
      </w:r>
      <w:r w:rsidRPr="00781FEA">
        <w:rPr>
          <w:sz w:val="24"/>
          <w:szCs w:val="24"/>
        </w:rPr>
        <w:instrText xml:space="preserve"> SEQ Bild \* ARABIC </w:instrText>
      </w:r>
      <w:r w:rsidRPr="00781FEA">
        <w:rPr>
          <w:sz w:val="24"/>
          <w:szCs w:val="24"/>
        </w:rPr>
        <w:fldChar w:fldCharType="separate"/>
      </w:r>
      <w:r w:rsidRPr="00781FEA">
        <w:rPr>
          <w:noProof/>
          <w:sz w:val="24"/>
          <w:szCs w:val="24"/>
        </w:rPr>
        <w:t>1</w:t>
      </w:r>
      <w:r w:rsidRPr="00781FEA">
        <w:rPr>
          <w:sz w:val="24"/>
          <w:szCs w:val="24"/>
        </w:rPr>
        <w:fldChar w:fldCharType="end"/>
      </w:r>
    </w:p>
    <w:p w:rsidR="00781FEA" w:rsidRDefault="00CC697A" w:rsidP="00781FEA">
      <w:pPr>
        <w:pStyle w:val="ListParagraph"/>
        <w:spacing w:after="0" w:line="240" w:lineRule="auto"/>
        <w:ind w:left="426"/>
        <w:jc w:val="both"/>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mc:AlternateContent>
          <mc:Choice Requires="wps">
            <w:drawing>
              <wp:anchor distT="0" distB="0" distL="114300" distR="114300" simplePos="0" relativeHeight="251659264" behindDoc="0" locked="0" layoutInCell="1" allowOverlap="1">
                <wp:simplePos x="0" y="0"/>
                <wp:positionH relativeFrom="column">
                  <wp:posOffset>1195705</wp:posOffset>
                </wp:positionH>
                <wp:positionV relativeFrom="paragraph">
                  <wp:posOffset>509905</wp:posOffset>
                </wp:positionV>
                <wp:extent cx="2533650" cy="3095625"/>
                <wp:effectExtent l="0" t="0" r="19050" b="28575"/>
                <wp:wrapNone/>
                <wp:docPr id="3" name="Gerader Verbinder 3"/>
                <wp:cNvGraphicFramePr/>
                <a:graphic xmlns:a="http://schemas.openxmlformats.org/drawingml/2006/main">
                  <a:graphicData uri="http://schemas.microsoft.com/office/word/2010/wordprocessingShape">
                    <wps:wsp>
                      <wps:cNvCnPr/>
                      <wps:spPr>
                        <a:xfrm flipV="1">
                          <a:off x="0" y="0"/>
                          <a:ext cx="2533650" cy="3095625"/>
                        </a:xfrm>
                        <a:prstGeom prst="line">
                          <a:avLst/>
                        </a:prstGeom>
                        <a:ln w="22225">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78ABE7" id="Gerader Verbinde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4.15pt,40.15pt" to="293.65pt,2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" strokecolor="black [3200]" strokeweight="1.75pt">
                <v:stroke dashstyle="dash" joinstyle="miter"/>
              </v:line>
            </w:pict>
          </mc:Fallback>
        </mc:AlternateContent>
      </w:r>
      <w:r w:rsidR="00781FEA">
        <w:rPr>
          <w:rFonts w:ascii="Times New Roman" w:eastAsia="Times New Roman" w:hAnsi="Times New Roman" w:cs="Times New Roman"/>
          <w:noProof/>
          <w:sz w:val="24"/>
          <w:szCs w:val="24"/>
          <w:lang w:eastAsia="de-DE"/>
        </w:rPr>
        <w:drawing>
          <wp:inline distT="0" distB="0" distL="0" distR="0" wp14:anchorId="2304C12E" wp14:editId="0873B3FE">
            <wp:extent cx="5762625" cy="6362700"/>
            <wp:effectExtent l="0" t="0" r="9525" b="0"/>
            <wp:docPr id="1" name="Picture 1" descr="C:\Users\koster_roster\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ter_roster\Desktop\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6362700"/>
                    </a:xfrm>
                    <a:prstGeom prst="rect">
                      <a:avLst/>
                    </a:prstGeom>
                    <a:noFill/>
                    <a:ln>
                      <a:noFill/>
                    </a:ln>
                  </pic:spPr>
                </pic:pic>
              </a:graphicData>
            </a:graphic>
          </wp:inline>
        </w:drawing>
      </w:r>
    </w:p>
    <w:p w:rsidR="00781FEA" w:rsidRDefault="00781FEA" w:rsidP="00781FEA">
      <w:pPr>
        <w:pStyle w:val="ListParagraph"/>
        <w:spacing w:after="0" w:line="240" w:lineRule="auto"/>
        <w:ind w:left="426"/>
        <w:jc w:val="both"/>
        <w:rPr>
          <w:rFonts w:ascii="Times New Roman" w:eastAsia="Times New Roman" w:hAnsi="Times New Roman" w:cs="Times New Roman"/>
          <w:sz w:val="24"/>
          <w:szCs w:val="24"/>
          <w:lang w:eastAsia="de-DE"/>
        </w:rPr>
      </w:pPr>
    </w:p>
    <w:p w:rsidR="00781FEA" w:rsidRDefault="00781FEA" w:rsidP="00781FEA">
      <w:pPr>
        <w:pStyle w:val="ListParagraph"/>
        <w:spacing w:after="0" w:line="240" w:lineRule="auto"/>
        <w:ind w:left="426"/>
        <w:jc w:val="both"/>
        <w:rPr>
          <w:rFonts w:ascii="Times New Roman" w:eastAsia="Times New Roman" w:hAnsi="Times New Roman" w:cs="Times New Roman"/>
          <w:sz w:val="24"/>
          <w:szCs w:val="24"/>
          <w:lang w:eastAsia="de-DE"/>
        </w:rPr>
      </w:pPr>
    </w:p>
    <w:p w:rsidR="00781FEA" w:rsidRDefault="00781FEA" w:rsidP="00781FEA">
      <w:pPr>
        <w:pStyle w:val="ListParagraph"/>
        <w:spacing w:after="0" w:line="240" w:lineRule="auto"/>
        <w:ind w:left="426"/>
        <w:jc w:val="both"/>
        <w:rPr>
          <w:rFonts w:ascii="Times New Roman" w:eastAsia="Times New Roman" w:hAnsi="Times New Roman" w:cs="Times New Roman"/>
          <w:sz w:val="24"/>
          <w:szCs w:val="24"/>
          <w:lang w:eastAsia="de-DE"/>
        </w:rPr>
      </w:pPr>
    </w:p>
    <w:p w:rsidR="00781FEA" w:rsidRPr="00781FEA" w:rsidRDefault="00781FEA" w:rsidP="00781FEA">
      <w:pPr>
        <w:pStyle w:val="ListParagraph"/>
        <w:spacing w:after="0" w:line="240" w:lineRule="auto"/>
        <w:ind w:left="426"/>
        <w:jc w:val="both"/>
        <w:rPr>
          <w:rFonts w:ascii="Times New Roman" w:eastAsia="Times New Roman" w:hAnsi="Times New Roman" w:cs="Times New Roman"/>
          <w:sz w:val="24"/>
          <w:szCs w:val="24"/>
          <w:lang w:eastAsia="de-DE"/>
        </w:rPr>
      </w:pPr>
    </w:p>
    <w:p w:rsidR="00DF2921" w:rsidRDefault="00781FEA" w:rsidP="00781FEA">
      <w:pPr>
        <w:pStyle w:val="ListParagraph"/>
        <w:numPr>
          <w:ilvl w:val="0"/>
          <w:numId w:val="1"/>
        </w:numPr>
        <w:spacing w:after="0" w:line="240" w:lineRule="auto"/>
        <w:ind w:left="426"/>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Weiter führt er zur Nicht-Interpretierbarkeit der Parameter als Entlohnung der Faktoren aus</w:t>
      </w:r>
      <w:r>
        <w:rPr>
          <w:rStyle w:val="FootnoteReference"/>
          <w:rFonts w:ascii="Times New Roman" w:eastAsia="Times New Roman" w:hAnsi="Times New Roman" w:cs="Times New Roman"/>
          <w:sz w:val="24"/>
          <w:szCs w:val="24"/>
          <w:lang w:eastAsia="de-DE"/>
        </w:rPr>
        <w:footnoteReference w:id="2"/>
      </w:r>
      <w:r>
        <w:rPr>
          <w:rFonts w:ascii="Times New Roman" w:eastAsia="Times New Roman" w:hAnsi="Times New Roman" w:cs="Times New Roman"/>
          <w:sz w:val="24"/>
          <w:szCs w:val="24"/>
          <w:lang w:eastAsia="de-DE"/>
        </w:rPr>
        <w:t xml:space="preserve">: </w:t>
      </w:r>
      <w:r w:rsidR="00BB6BC1" w:rsidRPr="00781FEA">
        <w:rPr>
          <w:rFonts w:ascii="Times New Roman" w:eastAsia="Times New Roman" w:hAnsi="Times New Roman" w:cs="Times New Roman"/>
          <w:sz w:val="24"/>
          <w:szCs w:val="24"/>
          <w:lang w:eastAsia="de-DE"/>
        </w:rPr>
        <w:t>Die Theorie d</w:t>
      </w:r>
      <w:r w:rsidR="007C0044" w:rsidRPr="00781FEA">
        <w:rPr>
          <w:rFonts w:ascii="Times New Roman" w:eastAsia="Times New Roman" w:hAnsi="Times New Roman" w:cs="Times New Roman"/>
          <w:sz w:val="24"/>
          <w:szCs w:val="24"/>
          <w:lang w:eastAsia="de-DE"/>
        </w:rPr>
        <w:t>er Produktionsfunktion hat die G</w:t>
      </w:r>
      <w:r w:rsidR="00BB6BC1" w:rsidRPr="00781FEA">
        <w:rPr>
          <w:rFonts w:ascii="Times New Roman" w:eastAsia="Times New Roman" w:hAnsi="Times New Roman" w:cs="Times New Roman"/>
          <w:sz w:val="24"/>
          <w:szCs w:val="24"/>
          <w:lang w:eastAsia="de-DE"/>
        </w:rPr>
        <w:t>renzproduktivität</w:t>
      </w:r>
      <w:r w:rsidR="007C0044" w:rsidRPr="00781FEA">
        <w:rPr>
          <w:rFonts w:ascii="Times New Roman" w:eastAsia="Times New Roman" w:hAnsi="Times New Roman" w:cs="Times New Roman"/>
          <w:sz w:val="24"/>
          <w:szCs w:val="24"/>
          <w:lang w:eastAsia="de-DE"/>
        </w:rPr>
        <w:t>stheorie nicht zur Voraussetzung! Dies gilt nur wenn Y=wL+rK als Identität angenommen wird. In der VGR</w:t>
      </w:r>
      <w:r w:rsidR="00DF2921" w:rsidRPr="00781FEA">
        <w:rPr>
          <w:rFonts w:ascii="Times New Roman" w:eastAsia="Times New Roman" w:hAnsi="Times New Roman" w:cs="Times New Roman"/>
          <w:sz w:val="24"/>
          <w:szCs w:val="24"/>
          <w:lang w:eastAsia="de-DE"/>
        </w:rPr>
        <w:t xml:space="preserve"> g</w:t>
      </w:r>
      <w:r w:rsidR="007C0044" w:rsidRPr="00781FEA">
        <w:rPr>
          <w:rFonts w:ascii="Times New Roman" w:eastAsia="Times New Roman" w:hAnsi="Times New Roman" w:cs="Times New Roman"/>
          <w:sz w:val="24"/>
          <w:szCs w:val="24"/>
          <w:lang w:eastAsia="de-DE"/>
        </w:rPr>
        <w:t>ilt aber Y=YAN+YUV</w:t>
      </w:r>
      <w:r w:rsidR="00DF2921" w:rsidRPr="00781FEA">
        <w:rPr>
          <w:rFonts w:ascii="Times New Roman" w:eastAsia="Times New Roman" w:hAnsi="Times New Roman" w:cs="Times New Roman"/>
          <w:sz w:val="24"/>
          <w:szCs w:val="24"/>
          <w:lang w:eastAsia="de-DE"/>
        </w:rPr>
        <w:t xml:space="preserve"> und hier ist nicht: YUV=rK</w:t>
      </w:r>
      <w:r w:rsidR="007C0044" w:rsidRPr="00781FEA">
        <w:rPr>
          <w:rFonts w:ascii="Times New Roman" w:eastAsia="Times New Roman" w:hAnsi="Times New Roman" w:cs="Times New Roman"/>
          <w:sz w:val="24"/>
          <w:szCs w:val="24"/>
          <w:lang w:eastAsia="de-DE"/>
        </w:rPr>
        <w:t>. Somit kann nicht davon a</w:t>
      </w:r>
      <w:r w:rsidR="00910E0D" w:rsidRPr="00781FEA">
        <w:rPr>
          <w:rFonts w:ascii="Times New Roman" w:eastAsia="Times New Roman" w:hAnsi="Times New Roman" w:cs="Times New Roman"/>
          <w:sz w:val="24"/>
          <w:szCs w:val="24"/>
          <w:lang w:eastAsia="de-DE"/>
        </w:rPr>
        <w:t xml:space="preserve">usgegangen werden, dass </w:t>
      </w:r>
      <w:r w:rsidR="00DF2921" w:rsidRPr="00781FEA">
        <w:rPr>
          <w:rFonts w:ascii="Times New Roman" w:eastAsia="Times New Roman" w:hAnsi="Times New Roman" w:cs="Times New Roman"/>
          <w:sz w:val="24"/>
          <w:szCs w:val="24"/>
          <w:lang w:eastAsia="de-DE"/>
        </w:rPr>
        <w:t>die Produktionsfunktion die Verteilung determiniert! Hier wird u. a. auf Douglas (1976) verwiesen, der dies u. a. behauptet!</w:t>
      </w:r>
    </w:p>
    <w:p w:rsidR="00E61C9F" w:rsidRDefault="00E61C9F" w:rsidP="00781FEA">
      <w:pPr>
        <w:pStyle w:val="ListParagraph"/>
        <w:numPr>
          <w:ilvl w:val="0"/>
          <w:numId w:val="1"/>
        </w:numPr>
        <w:spacing w:after="0" w:line="240" w:lineRule="auto"/>
        <w:ind w:left="426"/>
        <w:jc w:val="both"/>
        <w:rPr>
          <w:rFonts w:ascii="Times New Roman" w:eastAsia="Times New Roman" w:hAnsi="Times New Roman" w:cs="Times New Roman"/>
          <w:sz w:val="24"/>
          <w:szCs w:val="24"/>
          <w:lang w:eastAsia="de-DE"/>
        </w:rPr>
      </w:pPr>
    </w:p>
    <w:p w:rsidR="00781FEA" w:rsidRPr="00E61C9F" w:rsidRDefault="00E61C9F" w:rsidP="00E61C9F">
      <w:pPr>
        <w:pStyle w:val="Caption"/>
        <w:keepNext/>
        <w:ind w:left="3540" w:firstLine="708"/>
        <w:rPr>
          <w:sz w:val="24"/>
          <w:szCs w:val="24"/>
        </w:rPr>
      </w:pPr>
      <w:r w:rsidRPr="00781FEA">
        <w:rPr>
          <w:sz w:val="24"/>
          <w:szCs w:val="24"/>
        </w:rPr>
        <w:t xml:space="preserve">Bild </w:t>
      </w:r>
      <w:r>
        <w:rPr>
          <w:sz w:val="24"/>
          <w:szCs w:val="24"/>
        </w:rPr>
        <w:t>2</w:t>
      </w:r>
    </w:p>
    <w:p w:rsidR="00781FEA" w:rsidRDefault="00F50545" w:rsidP="00781FEA">
      <w:pPr>
        <w:pStyle w:val="ListParagraph"/>
        <w:spacing w:after="0" w:line="240" w:lineRule="auto"/>
        <w:ind w:left="426"/>
        <w:jc w:val="both"/>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5476875" cy="6086475"/>
            <wp:effectExtent l="0" t="0" r="9525" b="9525"/>
            <wp:docPr id="2" name="Picture 2" descr="C:\Users\koster_roster\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ster_roster\Desktop\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6086475"/>
                    </a:xfrm>
                    <a:prstGeom prst="rect">
                      <a:avLst/>
                    </a:prstGeom>
                    <a:noFill/>
                    <a:ln>
                      <a:noFill/>
                    </a:ln>
                  </pic:spPr>
                </pic:pic>
              </a:graphicData>
            </a:graphic>
          </wp:inline>
        </w:drawing>
      </w:r>
    </w:p>
    <w:p w:rsidR="00781FEA" w:rsidRDefault="00781FEA" w:rsidP="00781FEA">
      <w:pPr>
        <w:pStyle w:val="ListParagraph"/>
        <w:spacing w:after="0" w:line="240" w:lineRule="auto"/>
        <w:ind w:left="426"/>
        <w:jc w:val="both"/>
        <w:rPr>
          <w:rFonts w:ascii="Times New Roman" w:eastAsia="Times New Roman" w:hAnsi="Times New Roman" w:cs="Times New Roman"/>
          <w:sz w:val="24"/>
          <w:szCs w:val="24"/>
          <w:lang w:eastAsia="de-DE"/>
        </w:rPr>
      </w:pPr>
    </w:p>
    <w:p w:rsidR="002D56C8" w:rsidRDefault="00DF2921" w:rsidP="00781FEA">
      <w:pPr>
        <w:pStyle w:val="ListParagraph"/>
        <w:numPr>
          <w:ilvl w:val="0"/>
          <w:numId w:val="1"/>
        </w:numPr>
        <w:spacing w:after="0" w:line="240" w:lineRule="auto"/>
        <w:ind w:left="426"/>
        <w:jc w:val="both"/>
        <w:rPr>
          <w:rFonts w:ascii="Times New Roman" w:eastAsia="Times New Roman" w:hAnsi="Times New Roman" w:cs="Times New Roman"/>
          <w:sz w:val="24"/>
          <w:szCs w:val="24"/>
          <w:lang w:eastAsia="de-DE"/>
        </w:rPr>
      </w:pPr>
      <w:r w:rsidRPr="00781FEA">
        <w:rPr>
          <w:rFonts w:ascii="Times New Roman" w:eastAsia="Times New Roman" w:hAnsi="Times New Roman" w:cs="Times New Roman"/>
          <w:sz w:val="24"/>
          <w:szCs w:val="24"/>
          <w:lang w:eastAsia="de-DE"/>
        </w:rPr>
        <w:t>R</w:t>
      </w:r>
      <w:r w:rsidR="0011283C">
        <w:rPr>
          <w:rFonts w:ascii="Times New Roman" w:eastAsia="Times New Roman" w:hAnsi="Times New Roman" w:cs="Times New Roman"/>
          <w:sz w:val="24"/>
          <w:szCs w:val="24"/>
          <w:lang w:eastAsia="de-DE"/>
        </w:rPr>
        <w:t>ichard</w:t>
      </w:r>
      <w:r w:rsidRPr="00781FEA">
        <w:rPr>
          <w:rFonts w:ascii="Times New Roman" w:eastAsia="Times New Roman" w:hAnsi="Times New Roman" w:cs="Times New Roman"/>
          <w:sz w:val="24"/>
          <w:szCs w:val="24"/>
          <w:lang w:eastAsia="de-DE"/>
        </w:rPr>
        <w:t xml:space="preserve"> Scholz bezweifelt</w:t>
      </w:r>
      <w:r w:rsidR="00781FEA">
        <w:rPr>
          <w:rFonts w:ascii="Times New Roman" w:eastAsia="Times New Roman" w:hAnsi="Times New Roman" w:cs="Times New Roman"/>
          <w:sz w:val="24"/>
          <w:szCs w:val="24"/>
          <w:lang w:eastAsia="de-DE"/>
        </w:rPr>
        <w:t xml:space="preserve"> weiterhin,</w:t>
      </w:r>
      <w:r w:rsidRPr="00781FEA">
        <w:rPr>
          <w:rFonts w:ascii="Times New Roman" w:eastAsia="Times New Roman" w:hAnsi="Times New Roman" w:cs="Times New Roman"/>
          <w:sz w:val="24"/>
          <w:szCs w:val="24"/>
          <w:lang w:eastAsia="de-DE"/>
        </w:rPr>
        <w:t xml:space="preserve"> dass mit dieser Aussage schon der</w:t>
      </w:r>
      <w:r w:rsidR="0011283C">
        <w:rPr>
          <w:rFonts w:ascii="Times New Roman" w:eastAsia="Times New Roman" w:hAnsi="Times New Roman" w:cs="Times New Roman"/>
          <w:sz w:val="24"/>
          <w:szCs w:val="24"/>
          <w:lang w:eastAsia="de-DE"/>
        </w:rPr>
        <w:t xml:space="preserve"> in Quelle 2 ausgeführten</w:t>
      </w:r>
      <w:r w:rsidRPr="00781FEA">
        <w:rPr>
          <w:rFonts w:ascii="Times New Roman" w:eastAsia="Times New Roman" w:hAnsi="Times New Roman" w:cs="Times New Roman"/>
          <w:sz w:val="24"/>
          <w:szCs w:val="24"/>
          <w:lang w:eastAsia="de-DE"/>
        </w:rPr>
        <w:t xml:space="preserve"> Kritik </w:t>
      </w:r>
      <w:r w:rsidR="001746B7" w:rsidRPr="00781FEA">
        <w:rPr>
          <w:rFonts w:ascii="Times New Roman" w:eastAsia="Times New Roman" w:hAnsi="Times New Roman" w:cs="Times New Roman"/>
          <w:sz w:val="24"/>
          <w:szCs w:val="24"/>
          <w:lang w:eastAsia="de-DE"/>
        </w:rPr>
        <w:t>entsprochen wird.</w:t>
      </w:r>
      <w:r w:rsidR="0011283C">
        <w:rPr>
          <w:rFonts w:ascii="Times New Roman" w:eastAsia="Times New Roman" w:hAnsi="Times New Roman" w:cs="Times New Roman"/>
          <w:sz w:val="24"/>
          <w:szCs w:val="24"/>
          <w:lang w:eastAsia="de-DE"/>
        </w:rPr>
        <w:t xml:space="preserve"> Seiner Meinung nach resultiert der gute Fit eben gerade aus den Definitionen der Verteilungsseite, die sich in die Produktionsfunktion umformulieren lassen (unabhängig davon ob alpha+beta=1).</w:t>
      </w:r>
      <w:r w:rsidR="001746B7" w:rsidRPr="00781FEA">
        <w:rPr>
          <w:rFonts w:ascii="Times New Roman" w:eastAsia="Times New Roman" w:hAnsi="Times New Roman" w:cs="Times New Roman"/>
          <w:sz w:val="24"/>
          <w:szCs w:val="24"/>
          <w:lang w:eastAsia="de-DE"/>
        </w:rPr>
        <w:t xml:space="preserve"> Es entspinnt sich eine Diskussion um die Schätzung von Produktionsfunktion</w:t>
      </w:r>
      <w:r w:rsidR="00781FEA">
        <w:rPr>
          <w:rFonts w:ascii="Times New Roman" w:eastAsia="Times New Roman" w:hAnsi="Times New Roman" w:cs="Times New Roman"/>
          <w:sz w:val="24"/>
          <w:szCs w:val="24"/>
          <w:lang w:eastAsia="de-DE"/>
        </w:rPr>
        <w:t xml:space="preserve">en und die Un/ Möglichkeit von </w:t>
      </w:r>
      <w:r w:rsidR="00781FEA">
        <w:rPr>
          <w:rFonts w:ascii="Times New Roman" w:eastAsia="Times New Roman" w:hAnsi="Times New Roman" w:cs="Times New Roman"/>
          <w:sz w:val="24"/>
          <w:szCs w:val="24"/>
          <w:lang w:eastAsia="de-DE"/>
        </w:rPr>
        <w:lastRenderedPageBreak/>
        <w:t>„verzerrten“ Parametern.</w:t>
      </w:r>
      <w:r w:rsidR="00CC697A">
        <w:rPr>
          <w:rFonts w:ascii="Times New Roman" w:eastAsia="Times New Roman" w:hAnsi="Times New Roman" w:cs="Times New Roman"/>
          <w:sz w:val="24"/>
          <w:szCs w:val="24"/>
          <w:lang w:eastAsia="de-DE"/>
        </w:rPr>
        <w:t xml:space="preserve"> </w:t>
      </w:r>
      <w:r w:rsidR="00530220">
        <w:rPr>
          <w:rFonts w:ascii="Times New Roman" w:eastAsia="Times New Roman" w:hAnsi="Times New Roman" w:cs="Times New Roman"/>
          <w:sz w:val="24"/>
          <w:szCs w:val="24"/>
          <w:lang w:eastAsia="de-DE"/>
        </w:rPr>
        <w:t>Ebenso wird die Relevanz der (Un)Möglichkeit der Skaleninvarianz (angeregt durch eine Frage von Hans-Gert Gräbe bzgl. ebendieser) und deren Implikationen geführt (siehe auch „Nachtrag“ per Mail und die sich anschlißende Diskussion über den Verteiler.</w:t>
      </w:r>
    </w:p>
    <w:p w:rsidR="0011283C" w:rsidRPr="0011283C" w:rsidRDefault="0011283C" w:rsidP="0011283C">
      <w:pPr>
        <w:spacing w:after="0" w:line="240" w:lineRule="auto"/>
        <w:jc w:val="both"/>
        <w:rPr>
          <w:rFonts w:ascii="Times New Roman" w:eastAsia="Times New Roman" w:hAnsi="Times New Roman" w:cs="Times New Roman"/>
          <w:sz w:val="24"/>
          <w:szCs w:val="24"/>
          <w:lang w:eastAsia="de-DE"/>
        </w:rPr>
      </w:pPr>
    </w:p>
    <w:p w:rsidR="00BB6BC1" w:rsidRDefault="002D56C8" w:rsidP="000722ED">
      <w:pPr>
        <w:pStyle w:val="ListParagraph"/>
        <w:numPr>
          <w:ilvl w:val="0"/>
          <w:numId w:val="1"/>
        </w:numPr>
        <w:spacing w:after="0" w:line="240" w:lineRule="auto"/>
        <w:ind w:left="426"/>
        <w:jc w:val="both"/>
        <w:rPr>
          <w:rFonts w:ascii="Times New Roman" w:eastAsia="Times New Roman" w:hAnsi="Times New Roman" w:cs="Times New Roman"/>
          <w:sz w:val="24"/>
          <w:szCs w:val="24"/>
          <w:lang w:eastAsia="de-DE"/>
        </w:rPr>
      </w:pPr>
      <w:r w:rsidRPr="00270160">
        <w:rPr>
          <w:rFonts w:ascii="Times New Roman" w:eastAsia="Times New Roman" w:hAnsi="Times New Roman" w:cs="Times New Roman"/>
          <w:sz w:val="24"/>
          <w:szCs w:val="24"/>
          <w:lang w:eastAsia="de-DE"/>
        </w:rPr>
        <w:t>Es wird nun noch auf die „Post-keynesian response to Piketty“</w:t>
      </w:r>
      <w:r w:rsidR="00CC697A" w:rsidRPr="00270160">
        <w:rPr>
          <w:rFonts w:ascii="Times New Roman" w:eastAsia="Times New Roman" w:hAnsi="Times New Roman" w:cs="Times New Roman"/>
          <w:sz w:val="24"/>
          <w:szCs w:val="24"/>
          <w:lang w:eastAsia="de-DE"/>
        </w:rPr>
        <w:t xml:space="preserve"> (Quelle 2)</w:t>
      </w:r>
      <w:r w:rsidRPr="00270160">
        <w:rPr>
          <w:rFonts w:ascii="Times New Roman" w:eastAsia="Times New Roman" w:hAnsi="Times New Roman" w:cs="Times New Roman"/>
          <w:sz w:val="24"/>
          <w:szCs w:val="24"/>
          <w:lang w:eastAsia="de-DE"/>
        </w:rPr>
        <w:t xml:space="preserve"> eingegangen, wobei von G</w:t>
      </w:r>
      <w:r w:rsidR="0011283C">
        <w:rPr>
          <w:rFonts w:ascii="Times New Roman" w:eastAsia="Times New Roman" w:hAnsi="Times New Roman" w:cs="Times New Roman"/>
          <w:sz w:val="24"/>
          <w:szCs w:val="24"/>
          <w:lang w:eastAsia="de-DE"/>
        </w:rPr>
        <w:t xml:space="preserve">eorg </w:t>
      </w:r>
      <w:r w:rsidRPr="00270160">
        <w:rPr>
          <w:rFonts w:ascii="Times New Roman" w:eastAsia="Times New Roman" w:hAnsi="Times New Roman" w:cs="Times New Roman"/>
          <w:sz w:val="24"/>
          <w:szCs w:val="24"/>
          <w:lang w:eastAsia="de-DE"/>
        </w:rPr>
        <w:t>Q</w:t>
      </w:r>
      <w:r w:rsidR="0011283C">
        <w:rPr>
          <w:rFonts w:ascii="Times New Roman" w:eastAsia="Times New Roman" w:hAnsi="Times New Roman" w:cs="Times New Roman"/>
          <w:sz w:val="24"/>
          <w:szCs w:val="24"/>
          <w:lang w:eastAsia="de-DE"/>
        </w:rPr>
        <w:t>uaas</w:t>
      </w:r>
      <w:r w:rsidRPr="00270160">
        <w:rPr>
          <w:rFonts w:ascii="Times New Roman" w:eastAsia="Times New Roman" w:hAnsi="Times New Roman" w:cs="Times New Roman"/>
          <w:sz w:val="24"/>
          <w:szCs w:val="24"/>
          <w:lang w:eastAsia="de-DE"/>
        </w:rPr>
        <w:t xml:space="preserve"> kritisiert wird, dass die Investitionsfunktion (i) die Profite der Arbeiter (Pw) enthält, welche es in der VGR nicht gibt und (ii) keine Unternehmerlöhne (Wc) auftauchen. Helmedag hätte hier einen besseren Ansatz, der allerdings nicht praktikabel anwendbar sei (</w:t>
      </w:r>
      <w:r w:rsidR="00CC697A" w:rsidRPr="00270160">
        <w:rPr>
          <w:rFonts w:ascii="Times New Roman" w:eastAsia="Times New Roman" w:hAnsi="Times New Roman" w:cs="Times New Roman"/>
          <w:sz w:val="24"/>
          <w:szCs w:val="24"/>
          <w:lang w:eastAsia="de-DE"/>
        </w:rPr>
        <w:t xml:space="preserve">zeitliche </w:t>
      </w:r>
      <w:r w:rsidRPr="00270160">
        <w:rPr>
          <w:rFonts w:ascii="Times New Roman" w:eastAsia="Times New Roman" w:hAnsi="Times New Roman" w:cs="Times New Roman"/>
          <w:sz w:val="24"/>
          <w:szCs w:val="24"/>
          <w:lang w:eastAsia="de-DE"/>
        </w:rPr>
        <w:t>Verzögerungen in Sekundärstatistik</w:t>
      </w:r>
      <w:r w:rsidR="00CC697A" w:rsidRPr="00270160">
        <w:rPr>
          <w:rFonts w:ascii="Times New Roman" w:eastAsia="Times New Roman" w:hAnsi="Times New Roman" w:cs="Times New Roman"/>
          <w:sz w:val="24"/>
          <w:szCs w:val="24"/>
          <w:lang w:eastAsia="de-DE"/>
        </w:rPr>
        <w:t xml:space="preserve"> und komplizierte Berechnungen werden als Beleg</w:t>
      </w:r>
      <w:r w:rsidR="0011283C">
        <w:rPr>
          <w:rFonts w:ascii="Times New Roman" w:eastAsia="Times New Roman" w:hAnsi="Times New Roman" w:cs="Times New Roman"/>
          <w:sz w:val="24"/>
          <w:szCs w:val="24"/>
          <w:lang w:eastAsia="de-DE"/>
        </w:rPr>
        <w:t>e</w:t>
      </w:r>
      <w:r w:rsidR="00CC697A" w:rsidRPr="00270160">
        <w:rPr>
          <w:rFonts w:ascii="Times New Roman" w:eastAsia="Times New Roman" w:hAnsi="Times New Roman" w:cs="Times New Roman"/>
          <w:sz w:val="24"/>
          <w:szCs w:val="24"/>
          <w:lang w:eastAsia="de-DE"/>
        </w:rPr>
        <w:t xml:space="preserve"> angeführt</w:t>
      </w:r>
      <w:r w:rsidRPr="00270160">
        <w:rPr>
          <w:rFonts w:ascii="Times New Roman" w:eastAsia="Times New Roman" w:hAnsi="Times New Roman" w:cs="Times New Roman"/>
          <w:sz w:val="24"/>
          <w:szCs w:val="24"/>
          <w:lang w:eastAsia="de-DE"/>
        </w:rPr>
        <w:t>)</w:t>
      </w:r>
      <w:r w:rsidR="00794DD0" w:rsidRPr="00270160">
        <w:rPr>
          <w:rFonts w:ascii="Times New Roman" w:eastAsia="Times New Roman" w:hAnsi="Times New Roman" w:cs="Times New Roman"/>
          <w:sz w:val="24"/>
          <w:szCs w:val="24"/>
          <w:lang w:eastAsia="de-DE"/>
        </w:rPr>
        <w:t>.</w:t>
      </w:r>
      <w:r w:rsidR="00270160" w:rsidRPr="00270160">
        <w:rPr>
          <w:rFonts w:ascii="Times New Roman" w:eastAsia="Times New Roman" w:hAnsi="Times New Roman" w:cs="Times New Roman"/>
          <w:sz w:val="24"/>
          <w:szCs w:val="24"/>
          <w:lang w:eastAsia="de-DE"/>
        </w:rPr>
        <w:t xml:space="preserve"> Dem</w:t>
      </w:r>
      <w:r w:rsidR="00CC697A" w:rsidRPr="00270160">
        <w:rPr>
          <w:rFonts w:ascii="Times New Roman" w:eastAsia="Times New Roman" w:hAnsi="Times New Roman" w:cs="Times New Roman"/>
          <w:sz w:val="24"/>
          <w:szCs w:val="24"/>
          <w:lang w:eastAsia="de-DE"/>
        </w:rPr>
        <w:t xml:space="preserve"> Hinweis</w:t>
      </w:r>
      <w:r w:rsidR="00270160" w:rsidRPr="00270160">
        <w:rPr>
          <w:rFonts w:ascii="Times New Roman" w:eastAsia="Times New Roman" w:hAnsi="Times New Roman" w:cs="Times New Roman"/>
          <w:sz w:val="24"/>
          <w:szCs w:val="24"/>
          <w:lang w:eastAsia="de-DE"/>
        </w:rPr>
        <w:t xml:space="preserve"> von Robert Köster</w:t>
      </w:r>
      <w:r w:rsidR="00CC697A" w:rsidRPr="00270160">
        <w:rPr>
          <w:rFonts w:ascii="Times New Roman" w:eastAsia="Times New Roman" w:hAnsi="Times New Roman" w:cs="Times New Roman"/>
          <w:sz w:val="24"/>
          <w:szCs w:val="24"/>
          <w:lang w:eastAsia="de-DE"/>
        </w:rPr>
        <w:t>, dass nicht vorhandene Prakti</w:t>
      </w:r>
      <w:r w:rsidR="00270160" w:rsidRPr="00270160">
        <w:rPr>
          <w:rFonts w:ascii="Times New Roman" w:eastAsia="Times New Roman" w:hAnsi="Times New Roman" w:cs="Times New Roman"/>
          <w:sz w:val="24"/>
          <w:szCs w:val="24"/>
          <w:lang w:eastAsia="de-DE"/>
        </w:rPr>
        <w:t>ka</w:t>
      </w:r>
      <w:r w:rsidR="00CC697A" w:rsidRPr="00270160">
        <w:rPr>
          <w:rFonts w:ascii="Times New Roman" w:eastAsia="Times New Roman" w:hAnsi="Times New Roman" w:cs="Times New Roman"/>
          <w:sz w:val="24"/>
          <w:szCs w:val="24"/>
          <w:lang w:eastAsia="de-DE"/>
        </w:rPr>
        <w:t xml:space="preserve">bilität </w:t>
      </w:r>
      <w:r w:rsidR="00270160" w:rsidRPr="00270160">
        <w:rPr>
          <w:rFonts w:ascii="Times New Roman" w:eastAsia="Times New Roman" w:hAnsi="Times New Roman" w:cs="Times New Roman"/>
          <w:sz w:val="24"/>
          <w:szCs w:val="24"/>
          <w:lang w:eastAsia="de-DE"/>
        </w:rPr>
        <w:t>nicht als Widerlegung einer Theorie gelten kann, wird mit Verweis auf Berechnungsfehlern in der Quelle beim Ableiten des „neuen Intervals“ (Siehe Gleichung … in Quelle 2)</w:t>
      </w:r>
      <w:r w:rsidR="0011283C">
        <w:rPr>
          <w:rFonts w:ascii="Times New Roman" w:eastAsia="Times New Roman" w:hAnsi="Times New Roman" w:cs="Times New Roman"/>
          <w:sz w:val="24"/>
          <w:szCs w:val="24"/>
          <w:lang w:eastAsia="de-DE"/>
        </w:rPr>
        <w:t xml:space="preserve"> entgegner.</w:t>
      </w:r>
      <w:r w:rsidR="00794DD0" w:rsidRPr="00270160">
        <w:rPr>
          <w:rFonts w:ascii="Times New Roman" w:eastAsia="Times New Roman" w:hAnsi="Times New Roman" w:cs="Times New Roman"/>
          <w:sz w:val="24"/>
          <w:szCs w:val="24"/>
          <w:lang w:eastAsia="de-DE"/>
        </w:rPr>
        <w:t xml:space="preserve"> F</w:t>
      </w:r>
      <w:r w:rsidR="00270160" w:rsidRPr="00270160">
        <w:rPr>
          <w:rFonts w:ascii="Times New Roman" w:eastAsia="Times New Roman" w:hAnsi="Times New Roman" w:cs="Times New Roman"/>
          <w:sz w:val="24"/>
          <w:szCs w:val="24"/>
          <w:lang w:eastAsia="de-DE"/>
        </w:rPr>
        <w:t xml:space="preserve">riedrun </w:t>
      </w:r>
      <w:r w:rsidR="00794DD0" w:rsidRPr="00270160">
        <w:rPr>
          <w:rFonts w:ascii="Times New Roman" w:eastAsia="Times New Roman" w:hAnsi="Times New Roman" w:cs="Times New Roman"/>
          <w:sz w:val="24"/>
          <w:szCs w:val="24"/>
          <w:lang w:eastAsia="de-DE"/>
        </w:rPr>
        <w:t>Q</w:t>
      </w:r>
      <w:r w:rsidR="00270160" w:rsidRPr="00270160">
        <w:rPr>
          <w:rFonts w:ascii="Times New Roman" w:eastAsia="Times New Roman" w:hAnsi="Times New Roman" w:cs="Times New Roman"/>
          <w:sz w:val="24"/>
          <w:szCs w:val="24"/>
          <w:lang w:eastAsia="de-DE"/>
        </w:rPr>
        <w:t>uaas</w:t>
      </w:r>
      <w:r w:rsidR="00794DD0" w:rsidRPr="00270160">
        <w:rPr>
          <w:rFonts w:ascii="Times New Roman" w:eastAsia="Times New Roman" w:hAnsi="Times New Roman" w:cs="Times New Roman"/>
          <w:sz w:val="24"/>
          <w:szCs w:val="24"/>
          <w:lang w:eastAsia="de-DE"/>
        </w:rPr>
        <w:t xml:space="preserve"> besteht </w:t>
      </w:r>
      <w:r w:rsidR="00270160" w:rsidRPr="00270160">
        <w:rPr>
          <w:rFonts w:ascii="Times New Roman" w:eastAsia="Times New Roman" w:hAnsi="Times New Roman" w:cs="Times New Roman"/>
          <w:sz w:val="24"/>
          <w:szCs w:val="24"/>
          <w:lang w:eastAsia="de-DE"/>
        </w:rPr>
        <w:t>hier insbesondere darauf, da</w:t>
      </w:r>
      <w:r w:rsidR="00794DD0" w:rsidRPr="00270160">
        <w:rPr>
          <w:rFonts w:ascii="Times New Roman" w:eastAsia="Times New Roman" w:hAnsi="Times New Roman" w:cs="Times New Roman"/>
          <w:sz w:val="24"/>
          <w:szCs w:val="24"/>
          <w:lang w:eastAsia="de-DE"/>
        </w:rPr>
        <w:t>s</w:t>
      </w:r>
      <w:r w:rsidR="00270160" w:rsidRPr="00270160">
        <w:rPr>
          <w:rFonts w:ascii="Times New Roman" w:eastAsia="Times New Roman" w:hAnsi="Times New Roman" w:cs="Times New Roman"/>
          <w:sz w:val="24"/>
          <w:szCs w:val="24"/>
          <w:lang w:eastAsia="de-DE"/>
        </w:rPr>
        <w:t>s es problematisch sei nicht die gesamte Sp</w:t>
      </w:r>
      <w:r w:rsidR="00794DD0" w:rsidRPr="00270160">
        <w:rPr>
          <w:rFonts w:ascii="Times New Roman" w:eastAsia="Times New Roman" w:hAnsi="Times New Roman" w:cs="Times New Roman"/>
          <w:sz w:val="24"/>
          <w:szCs w:val="24"/>
          <w:lang w:eastAsia="de-DE"/>
        </w:rPr>
        <w:t xml:space="preserve">arquote </w:t>
      </w:r>
      <w:r w:rsidR="00270160" w:rsidRPr="00270160">
        <w:rPr>
          <w:rFonts w:ascii="Times New Roman" w:eastAsia="Times New Roman" w:hAnsi="Times New Roman" w:cs="Times New Roman"/>
          <w:sz w:val="24"/>
          <w:szCs w:val="24"/>
          <w:lang w:eastAsia="de-DE"/>
        </w:rPr>
        <w:t>zu übernehmen</w:t>
      </w:r>
      <w:r w:rsidR="00270160">
        <w:rPr>
          <w:rFonts w:ascii="Times New Roman" w:eastAsia="Times New Roman" w:hAnsi="Times New Roman" w:cs="Times New Roman"/>
          <w:sz w:val="24"/>
          <w:szCs w:val="24"/>
          <w:lang w:eastAsia="de-DE"/>
        </w:rPr>
        <w:t>, sondern nur die der Kapitalisten.</w:t>
      </w:r>
    </w:p>
    <w:p w:rsidR="00CA5E04" w:rsidRPr="00CA5E04" w:rsidRDefault="00CA5E04" w:rsidP="00CA5E04">
      <w:pPr>
        <w:pStyle w:val="ListParagraph"/>
        <w:rPr>
          <w:rFonts w:ascii="Times New Roman" w:eastAsia="Times New Roman" w:hAnsi="Times New Roman" w:cs="Times New Roman"/>
          <w:sz w:val="24"/>
          <w:szCs w:val="24"/>
          <w:lang w:eastAsia="de-DE"/>
        </w:rPr>
      </w:pPr>
    </w:p>
    <w:p w:rsidR="00CA5E04" w:rsidRDefault="00CA5E04" w:rsidP="00CA5E04">
      <w:pPr>
        <w:pStyle w:val="ListParagraph"/>
        <w:spacing w:after="0" w:line="240" w:lineRule="auto"/>
        <w:ind w:left="426"/>
        <w:jc w:val="both"/>
        <w:rPr>
          <w:rFonts w:ascii="Times New Roman" w:eastAsia="Times New Roman" w:hAnsi="Times New Roman" w:cs="Times New Roman"/>
          <w:sz w:val="24"/>
          <w:szCs w:val="24"/>
          <w:lang w:eastAsia="de-DE"/>
        </w:rPr>
      </w:pPr>
    </w:p>
    <w:p w:rsidR="00CA5E04" w:rsidRPr="00B339FE" w:rsidRDefault="00CA5E04" w:rsidP="00B339FE">
      <w:pPr>
        <w:pStyle w:val="ListParagraph"/>
        <w:spacing w:after="0" w:line="240" w:lineRule="auto"/>
        <w:ind w:left="426"/>
        <w:jc w:val="both"/>
        <w:rPr>
          <w:rFonts w:ascii="Times New Roman" w:eastAsia="Times New Roman" w:hAnsi="Times New Roman" w:cs="Times New Roman"/>
          <w:sz w:val="24"/>
          <w:szCs w:val="24"/>
          <w:lang w:val="en-US" w:eastAsia="de-DE"/>
        </w:rPr>
      </w:pPr>
      <w:proofErr w:type="spellStart"/>
      <w:r w:rsidRPr="00B339FE">
        <w:rPr>
          <w:rFonts w:ascii="Times New Roman" w:eastAsia="Times New Roman" w:hAnsi="Times New Roman" w:cs="Times New Roman"/>
          <w:sz w:val="24"/>
          <w:szCs w:val="24"/>
          <w:lang w:val="en-US" w:eastAsia="de-DE"/>
        </w:rPr>
        <w:t>Quelle</w:t>
      </w:r>
      <w:proofErr w:type="spellEnd"/>
      <w:r w:rsidRPr="00B339FE">
        <w:rPr>
          <w:rFonts w:ascii="Times New Roman" w:eastAsia="Times New Roman" w:hAnsi="Times New Roman" w:cs="Times New Roman"/>
          <w:sz w:val="24"/>
          <w:szCs w:val="24"/>
          <w:lang w:val="en-US" w:eastAsia="de-DE"/>
        </w:rPr>
        <w:t xml:space="preserve"> 1</w:t>
      </w:r>
      <w:r w:rsidR="00B339FE" w:rsidRPr="00B339FE">
        <w:rPr>
          <w:rFonts w:ascii="Times New Roman" w:eastAsia="Times New Roman" w:hAnsi="Times New Roman" w:cs="Times New Roman"/>
          <w:sz w:val="24"/>
          <w:szCs w:val="24"/>
          <w:lang w:val="en-US" w:eastAsia="de-DE"/>
        </w:rPr>
        <w:t>:</w:t>
      </w:r>
    </w:p>
    <w:p w:rsidR="00B339FE" w:rsidRDefault="00B339FE" w:rsidP="00CA5E04">
      <w:pPr>
        <w:pStyle w:val="ListParagraph"/>
        <w:spacing w:after="0" w:line="240" w:lineRule="auto"/>
        <w:ind w:left="426"/>
        <w:jc w:val="both"/>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Felipe/</w:t>
      </w:r>
      <w:r w:rsidRPr="00B339FE">
        <w:rPr>
          <w:rFonts w:ascii="Times New Roman" w:eastAsia="Times New Roman" w:hAnsi="Times New Roman" w:cs="Times New Roman"/>
          <w:sz w:val="24"/>
          <w:szCs w:val="24"/>
          <w:lang w:val="en-US" w:eastAsia="de-DE"/>
        </w:rPr>
        <w:t>McCombie (2013)</w:t>
      </w:r>
      <w:r>
        <w:rPr>
          <w:rFonts w:ascii="Times New Roman" w:eastAsia="Times New Roman" w:hAnsi="Times New Roman" w:cs="Times New Roman"/>
          <w:sz w:val="24"/>
          <w:szCs w:val="24"/>
          <w:lang w:val="en-US" w:eastAsia="de-DE"/>
        </w:rPr>
        <w:t>:</w:t>
      </w:r>
      <w:r w:rsidRPr="00B339FE">
        <w:rPr>
          <w:rFonts w:ascii="Times New Roman" w:eastAsia="Times New Roman" w:hAnsi="Times New Roman" w:cs="Times New Roman"/>
          <w:sz w:val="24"/>
          <w:szCs w:val="24"/>
          <w:lang w:val="en-US" w:eastAsia="de-DE"/>
        </w:rPr>
        <w:t xml:space="preserve"> The aggregate production function and the measurement of technical change</w:t>
      </w:r>
      <w:r>
        <w:rPr>
          <w:rFonts w:ascii="Times New Roman" w:eastAsia="Times New Roman" w:hAnsi="Times New Roman" w:cs="Times New Roman"/>
          <w:sz w:val="24"/>
          <w:szCs w:val="24"/>
          <w:lang w:val="en-US" w:eastAsia="de-DE"/>
        </w:rPr>
        <w:t xml:space="preserve">. </w:t>
      </w:r>
      <w:proofErr w:type="spellStart"/>
      <w:r>
        <w:rPr>
          <w:rFonts w:ascii="Times New Roman" w:eastAsia="Times New Roman" w:hAnsi="Times New Roman" w:cs="Times New Roman"/>
          <w:sz w:val="24"/>
          <w:szCs w:val="24"/>
          <w:lang w:val="en-US" w:eastAsia="de-DE"/>
        </w:rPr>
        <w:t>Kapitel</w:t>
      </w:r>
      <w:proofErr w:type="spellEnd"/>
      <w:r>
        <w:rPr>
          <w:rFonts w:ascii="Times New Roman" w:eastAsia="Times New Roman" w:hAnsi="Times New Roman" w:cs="Times New Roman"/>
          <w:sz w:val="24"/>
          <w:szCs w:val="24"/>
          <w:lang w:val="en-US" w:eastAsia="de-DE"/>
        </w:rPr>
        <w:t xml:space="preserve"> 2.</w:t>
      </w:r>
    </w:p>
    <w:p w:rsidR="00B339FE" w:rsidRPr="00B339FE" w:rsidRDefault="00B339FE" w:rsidP="00CA5E04">
      <w:pPr>
        <w:pStyle w:val="ListParagraph"/>
        <w:spacing w:after="0" w:line="240" w:lineRule="auto"/>
        <w:ind w:left="426"/>
        <w:jc w:val="both"/>
        <w:rPr>
          <w:rFonts w:ascii="Times New Roman" w:eastAsia="Times New Roman" w:hAnsi="Times New Roman" w:cs="Times New Roman"/>
          <w:sz w:val="24"/>
          <w:szCs w:val="24"/>
          <w:lang w:val="en-US" w:eastAsia="de-DE"/>
        </w:rPr>
      </w:pPr>
    </w:p>
    <w:p w:rsidR="00CA5E04" w:rsidRPr="00B339FE" w:rsidRDefault="00CA5E04" w:rsidP="00CA5E04">
      <w:pPr>
        <w:pStyle w:val="ListParagraph"/>
        <w:spacing w:after="0" w:line="240" w:lineRule="auto"/>
        <w:ind w:left="426"/>
        <w:jc w:val="both"/>
        <w:rPr>
          <w:rFonts w:ascii="Times New Roman" w:eastAsia="Times New Roman" w:hAnsi="Times New Roman" w:cs="Times New Roman"/>
          <w:sz w:val="24"/>
          <w:szCs w:val="24"/>
          <w:lang w:val="en-US" w:eastAsia="de-DE"/>
        </w:rPr>
      </w:pPr>
      <w:proofErr w:type="spellStart"/>
      <w:r w:rsidRPr="00B339FE">
        <w:rPr>
          <w:rFonts w:ascii="Times New Roman" w:eastAsia="Times New Roman" w:hAnsi="Times New Roman" w:cs="Times New Roman"/>
          <w:sz w:val="24"/>
          <w:szCs w:val="24"/>
          <w:lang w:val="en-US" w:eastAsia="de-DE"/>
        </w:rPr>
        <w:t>Quelle</w:t>
      </w:r>
      <w:proofErr w:type="spellEnd"/>
      <w:r w:rsidRPr="00B339FE">
        <w:rPr>
          <w:rFonts w:ascii="Times New Roman" w:eastAsia="Times New Roman" w:hAnsi="Times New Roman" w:cs="Times New Roman"/>
          <w:sz w:val="24"/>
          <w:szCs w:val="24"/>
          <w:lang w:val="en-US" w:eastAsia="de-DE"/>
        </w:rPr>
        <w:t xml:space="preserve"> 2</w:t>
      </w:r>
      <w:r w:rsidR="00B339FE">
        <w:rPr>
          <w:rFonts w:ascii="Times New Roman" w:eastAsia="Times New Roman" w:hAnsi="Times New Roman" w:cs="Times New Roman"/>
          <w:sz w:val="24"/>
          <w:szCs w:val="24"/>
          <w:lang w:val="en-US" w:eastAsia="de-DE"/>
        </w:rPr>
        <w:t>:</w:t>
      </w:r>
    </w:p>
    <w:p w:rsidR="00B339FE" w:rsidRPr="00B339FE" w:rsidRDefault="00B339FE" w:rsidP="00B339FE">
      <w:pPr>
        <w:pStyle w:val="ListParagraph"/>
        <w:spacing w:after="0" w:line="240" w:lineRule="auto"/>
        <w:ind w:left="426"/>
        <w:jc w:val="both"/>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Bernardo/</w:t>
      </w:r>
      <w:proofErr w:type="spellStart"/>
      <w:r>
        <w:rPr>
          <w:rFonts w:ascii="Times New Roman" w:eastAsia="Times New Roman" w:hAnsi="Times New Roman" w:cs="Times New Roman"/>
          <w:sz w:val="24"/>
          <w:szCs w:val="24"/>
          <w:lang w:val="en-US" w:eastAsia="de-DE"/>
        </w:rPr>
        <w:t>MartinezStockhammer</w:t>
      </w:r>
      <w:proofErr w:type="spellEnd"/>
      <w:r>
        <w:rPr>
          <w:rFonts w:ascii="Times New Roman" w:eastAsia="Times New Roman" w:hAnsi="Times New Roman" w:cs="Times New Roman"/>
          <w:sz w:val="24"/>
          <w:szCs w:val="24"/>
          <w:lang w:val="en-US" w:eastAsia="de-DE"/>
        </w:rPr>
        <w:t xml:space="preserve"> (2014): </w:t>
      </w:r>
      <w:r w:rsidRPr="00B339FE">
        <w:rPr>
          <w:rFonts w:ascii="Times New Roman" w:eastAsia="Times New Roman" w:hAnsi="Times New Roman" w:cs="Times New Roman"/>
          <w:sz w:val="24"/>
          <w:szCs w:val="24"/>
          <w:lang w:val="en-US" w:eastAsia="de-DE"/>
        </w:rPr>
        <w:t>A Post-Keynesian Response to Piketty’s “Fundamental Contradiction of Capitalism”</w:t>
      </w:r>
      <w:r>
        <w:rPr>
          <w:rFonts w:ascii="Times New Roman" w:eastAsia="Times New Roman" w:hAnsi="Times New Roman" w:cs="Times New Roman"/>
          <w:sz w:val="24"/>
          <w:szCs w:val="24"/>
          <w:lang w:val="en-US" w:eastAsia="de-DE"/>
        </w:rPr>
        <w:t xml:space="preserve">. </w:t>
      </w:r>
      <w:r w:rsidRPr="00B339FE">
        <w:rPr>
          <w:rFonts w:ascii="Times New Roman" w:eastAsia="Times New Roman" w:hAnsi="Times New Roman" w:cs="Times New Roman"/>
          <w:sz w:val="24"/>
          <w:szCs w:val="24"/>
          <w:lang w:val="en-US" w:eastAsia="de-DE"/>
        </w:rPr>
        <w:t>Post Keynesian Economics Study Group</w:t>
      </w:r>
      <w:r>
        <w:rPr>
          <w:rFonts w:ascii="Times New Roman" w:eastAsia="Times New Roman" w:hAnsi="Times New Roman" w:cs="Times New Roman"/>
          <w:sz w:val="24"/>
          <w:szCs w:val="24"/>
          <w:lang w:val="en-US" w:eastAsia="de-DE"/>
        </w:rPr>
        <w:t>.</w:t>
      </w:r>
    </w:p>
    <w:p w:rsidR="00B339FE" w:rsidRPr="00B339FE" w:rsidRDefault="00B339FE" w:rsidP="00B339FE">
      <w:pPr>
        <w:pStyle w:val="ListParagraph"/>
        <w:spacing w:after="0" w:line="240" w:lineRule="auto"/>
        <w:ind w:left="426"/>
        <w:jc w:val="both"/>
        <w:rPr>
          <w:rFonts w:ascii="Times New Roman" w:eastAsia="Times New Roman" w:hAnsi="Times New Roman" w:cs="Times New Roman"/>
          <w:sz w:val="24"/>
          <w:szCs w:val="24"/>
          <w:lang w:val="en-US" w:eastAsia="de-DE"/>
        </w:rPr>
      </w:pPr>
      <w:r w:rsidRPr="00B339FE">
        <w:rPr>
          <w:rFonts w:ascii="Times New Roman" w:eastAsia="Times New Roman" w:hAnsi="Times New Roman" w:cs="Times New Roman"/>
          <w:sz w:val="24"/>
          <w:szCs w:val="24"/>
          <w:lang w:val="en-US" w:eastAsia="de-DE"/>
        </w:rPr>
        <w:t>Working Paper 1411</w:t>
      </w:r>
      <w:r>
        <w:rPr>
          <w:rFonts w:ascii="Times New Roman" w:eastAsia="Times New Roman" w:hAnsi="Times New Roman" w:cs="Times New Roman"/>
          <w:sz w:val="24"/>
          <w:szCs w:val="24"/>
          <w:lang w:val="en-US" w:eastAsia="de-DE"/>
        </w:rPr>
        <w:t>.</w:t>
      </w:r>
    </w:p>
    <w:p w:rsidR="00B339FE" w:rsidRPr="00781FEA" w:rsidRDefault="00B339FE" w:rsidP="00CA5E04">
      <w:pPr>
        <w:pStyle w:val="ListParagraph"/>
        <w:spacing w:after="0" w:line="240" w:lineRule="auto"/>
        <w:ind w:left="426"/>
        <w:jc w:val="both"/>
        <w:rPr>
          <w:rFonts w:ascii="Times New Roman" w:eastAsia="Times New Roman" w:hAnsi="Times New Roman" w:cs="Times New Roman"/>
          <w:sz w:val="24"/>
          <w:szCs w:val="24"/>
          <w:lang w:eastAsia="de-DE"/>
        </w:rPr>
      </w:pPr>
    </w:p>
    <w:sectPr w:rsidR="00B339FE" w:rsidRPr="00781FE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8C7" w:rsidRDefault="001F18C7" w:rsidP="00781FEA">
      <w:pPr>
        <w:spacing w:after="0" w:line="240" w:lineRule="auto"/>
      </w:pPr>
      <w:r>
        <w:separator/>
      </w:r>
    </w:p>
  </w:endnote>
  <w:endnote w:type="continuationSeparator" w:id="0">
    <w:p w:rsidR="001F18C7" w:rsidRDefault="001F18C7" w:rsidP="00781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8C7" w:rsidRDefault="001F18C7" w:rsidP="00781FEA">
      <w:pPr>
        <w:spacing w:after="0" w:line="240" w:lineRule="auto"/>
      </w:pPr>
      <w:r>
        <w:separator/>
      </w:r>
    </w:p>
  </w:footnote>
  <w:footnote w:type="continuationSeparator" w:id="0">
    <w:p w:rsidR="001F18C7" w:rsidRDefault="001F18C7" w:rsidP="00781FEA">
      <w:pPr>
        <w:spacing w:after="0" w:line="240" w:lineRule="auto"/>
      </w:pPr>
      <w:r>
        <w:continuationSeparator/>
      </w:r>
    </w:p>
  </w:footnote>
  <w:footnote w:id="1">
    <w:p w:rsidR="00781FEA" w:rsidRDefault="00781FEA">
      <w:pPr>
        <w:pStyle w:val="FootnoteText"/>
      </w:pPr>
      <w:r>
        <w:rPr>
          <w:rStyle w:val="FootnoteReference"/>
        </w:rPr>
        <w:footnoteRef/>
      </w:r>
      <w:r>
        <w:t xml:space="preserve"> Siehe auch die von ihm gemachte Skkizze: Bild 1.</w:t>
      </w:r>
    </w:p>
  </w:footnote>
  <w:footnote w:id="2">
    <w:p w:rsidR="00781FEA" w:rsidRDefault="00781FEA">
      <w:pPr>
        <w:pStyle w:val="FootnoteText"/>
      </w:pPr>
      <w:r>
        <w:rPr>
          <w:rStyle w:val="FootnoteReference"/>
        </w:rPr>
        <w:footnoteRef/>
      </w:r>
      <w:r>
        <w:t xml:space="preserve"> Siehe auch die von ihm gemachte Skkizze: Bild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576D2"/>
    <w:multiLevelType w:val="hybridMultilevel"/>
    <w:tmpl w:val="320A22D0"/>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0F"/>
    <w:rsid w:val="000D770E"/>
    <w:rsid w:val="0011240F"/>
    <w:rsid w:val="0011283C"/>
    <w:rsid w:val="001746B7"/>
    <w:rsid w:val="001F18C7"/>
    <w:rsid w:val="00270160"/>
    <w:rsid w:val="002D56C8"/>
    <w:rsid w:val="00345C32"/>
    <w:rsid w:val="00430953"/>
    <w:rsid w:val="00433AB1"/>
    <w:rsid w:val="00465CCD"/>
    <w:rsid w:val="004B3CF7"/>
    <w:rsid w:val="00530220"/>
    <w:rsid w:val="00617ACD"/>
    <w:rsid w:val="00712A21"/>
    <w:rsid w:val="00781FEA"/>
    <w:rsid w:val="00794DD0"/>
    <w:rsid w:val="007C0044"/>
    <w:rsid w:val="007C0AD3"/>
    <w:rsid w:val="00910E0D"/>
    <w:rsid w:val="00B339FE"/>
    <w:rsid w:val="00B45AD7"/>
    <w:rsid w:val="00BB6BC1"/>
    <w:rsid w:val="00C77F64"/>
    <w:rsid w:val="00C940DA"/>
    <w:rsid w:val="00CA5E04"/>
    <w:rsid w:val="00CC697A"/>
    <w:rsid w:val="00CD6887"/>
    <w:rsid w:val="00D3247D"/>
    <w:rsid w:val="00DB77D9"/>
    <w:rsid w:val="00DF2921"/>
    <w:rsid w:val="00E61C9F"/>
    <w:rsid w:val="00ED199C"/>
    <w:rsid w:val="00ED681D"/>
    <w:rsid w:val="00F505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88680-59E4-45A8-8C4B-186A169A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47D"/>
    <w:pPr>
      <w:ind w:left="720"/>
      <w:contextualSpacing/>
    </w:pPr>
  </w:style>
  <w:style w:type="paragraph" w:styleId="FootnoteText">
    <w:name w:val="footnote text"/>
    <w:basedOn w:val="Normal"/>
    <w:link w:val="FootnoteTextChar"/>
    <w:uiPriority w:val="99"/>
    <w:semiHidden/>
    <w:unhideWhenUsed/>
    <w:rsid w:val="00781F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FEA"/>
    <w:rPr>
      <w:sz w:val="20"/>
      <w:szCs w:val="20"/>
    </w:rPr>
  </w:style>
  <w:style w:type="character" w:styleId="FootnoteReference">
    <w:name w:val="footnote reference"/>
    <w:basedOn w:val="DefaultParagraphFont"/>
    <w:uiPriority w:val="99"/>
    <w:semiHidden/>
    <w:unhideWhenUsed/>
    <w:rsid w:val="00781FEA"/>
    <w:rPr>
      <w:vertAlign w:val="superscript"/>
    </w:rPr>
  </w:style>
  <w:style w:type="paragraph" w:styleId="Caption">
    <w:name w:val="caption"/>
    <w:basedOn w:val="Normal"/>
    <w:next w:val="Normal"/>
    <w:uiPriority w:val="35"/>
    <w:unhideWhenUsed/>
    <w:qFormat/>
    <w:rsid w:val="00781FE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53DEA-381D-444B-B5D5-D93AA40EE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720</Words>
  <Characters>4540</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koster_roster</dc:creator>
  <cp:keywords/>
  <dc:description/>
  <cp:lastModifiedBy>koster_roster</cp:lastModifiedBy>
  <cp:revision>4</cp:revision>
  <dcterms:created xsi:type="dcterms:W3CDTF">2015-12-08T19:15:00Z</dcterms:created>
  <dcterms:modified xsi:type="dcterms:W3CDTF">2015-12-08T20:00:00Z</dcterms:modified>
</cp:coreProperties>
</file>